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6B0153" w:rsidRPr="006B0153" w:rsidTr="006B0153">
        <w:trPr>
          <w:tblCellSpacing w:w="15" w:type="dxa"/>
        </w:trPr>
        <w:tc>
          <w:tcPr>
            <w:tcW w:w="0" w:type="auto"/>
            <w:hideMark/>
          </w:tcPr>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981"/>
            </w:tblGrid>
            <w:tr w:rsidR="006B0153" w:rsidRPr="006B0153">
              <w:trPr>
                <w:tblCellSpacing w:w="15" w:type="dxa"/>
              </w:trPr>
              <w:tc>
                <w:tcPr>
                  <w:tcW w:w="0" w:type="auto"/>
                  <w:vAlign w:val="center"/>
                  <w:hideMark/>
                </w:tcPr>
                <w:p w:rsidR="006B0153" w:rsidRPr="006B0153" w:rsidRDefault="006B0153" w:rsidP="006B0153">
                  <w:pPr>
                    <w:spacing w:after="0" w:line="240" w:lineRule="auto"/>
                    <w:jc w:val="center"/>
                    <w:rPr>
                      <w:rFonts w:ascii="Times New Roman" w:eastAsia="Times New Roman" w:hAnsi="Times New Roman" w:cs="Times New Roman"/>
                      <w:sz w:val="24"/>
                      <w:szCs w:val="24"/>
                      <w:lang w:eastAsia="hu-HU"/>
                    </w:rPr>
                  </w:pPr>
                  <w:bookmarkStart w:id="0" w:name="_GoBack"/>
                  <w:bookmarkEnd w:id="0"/>
                  <w:r w:rsidRPr="006B0153">
                    <w:rPr>
                      <w:rFonts w:ascii="Times New Roman" w:eastAsia="Times New Roman" w:hAnsi="Times New Roman" w:cs="Times New Roman"/>
                      <w:b/>
                      <w:bCs/>
                      <w:sz w:val="24"/>
                      <w:szCs w:val="24"/>
                      <w:lang w:eastAsia="hu-HU"/>
                    </w:rPr>
                    <w:t>Részletes tájékoztató a hagyatéki eljárásról</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Tartalom:</w:t>
                  </w:r>
                </w:p>
              </w:tc>
            </w:tr>
            <w:tr w:rsidR="006B0153" w:rsidRPr="006B0153">
              <w:trPr>
                <w:tblCellSpacing w:w="15" w:type="dxa"/>
              </w:trPr>
              <w:tc>
                <w:tcPr>
                  <w:tcW w:w="0" w:type="auto"/>
                  <w:vAlign w:val="center"/>
                  <w:hideMark/>
                </w:tcPr>
                <w:p w:rsidR="006B0153" w:rsidRPr="006B0153" w:rsidRDefault="006B0153" w:rsidP="006B0153">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Általános tájékoztató</w:t>
                  </w:r>
                </w:p>
                <w:p w:rsidR="006B0153" w:rsidRPr="006B0153" w:rsidRDefault="006B0153" w:rsidP="006B0153">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Az eljárás ismertetése</w:t>
                  </w:r>
                </w:p>
                <w:p w:rsidR="006B0153" w:rsidRPr="006B0153" w:rsidRDefault="006B0153" w:rsidP="006B0153">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Az eljárás kitöltendő nyomtatványai</w:t>
                  </w:r>
                </w:p>
                <w:p w:rsidR="006B0153" w:rsidRPr="006B0153" w:rsidRDefault="006B0153" w:rsidP="006B0153">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Elérhetőségek</w:t>
                  </w:r>
                </w:p>
                <w:p w:rsidR="006B0153" w:rsidRPr="006B0153" w:rsidRDefault="006B0153" w:rsidP="006B0153">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Ügyfélfogadás helye, ideje</w:t>
                  </w:r>
                </w:p>
                <w:p w:rsidR="006B0153" w:rsidRPr="006B0153" w:rsidRDefault="006B0153" w:rsidP="006B0153">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Illetékesség</w:t>
                  </w:r>
                </w:p>
                <w:p w:rsidR="006B0153" w:rsidRPr="006B0153" w:rsidRDefault="006B0153" w:rsidP="006B0153">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Póthagyatéki eljárás</w:t>
                  </w:r>
                </w:p>
                <w:p w:rsidR="006B0153" w:rsidRPr="006B0153" w:rsidRDefault="006B0153" w:rsidP="006B0153">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Általános tudnivalók az öröklés rendjéről</w:t>
                  </w:r>
                </w:p>
                <w:p w:rsidR="006B0153" w:rsidRPr="006B0153" w:rsidRDefault="006B0153" w:rsidP="006B0153">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Európai öröklési bizonyítvány, Öröklési tanúsítvány</w:t>
                  </w:r>
                </w:p>
                <w:p w:rsidR="006B0153" w:rsidRPr="006B0153" w:rsidRDefault="006B0153" w:rsidP="006B0153">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 felek jogai és kötelezettségei</w:t>
                  </w:r>
                </w:p>
                <w:p w:rsidR="006B0153" w:rsidRPr="006B0153" w:rsidRDefault="006B0153" w:rsidP="006B0153">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Az eljárás során alkalmazott legfontosabb jogszabályok</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jc w:val="center"/>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Tisztelt Ügyfelünk, fogadja őszinte részvétünket hozzátartozójának elvesztése miatt!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Az alábbiakban szeretnénk segítséget nyújtani a hagyatéki eljárásra vonatkozóan:</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u w:val="single"/>
                      <w:lang w:eastAsia="hu-HU"/>
                    </w:rPr>
                    <w:t>1. Általános tájékoztató</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 hagyatéki eljárás az ember (örökhagyó) halálával bekövetkező hagyatékátszállást biztosítja; az örökhagyó vagyonában történő jogutódlást állapítja meg és igazolja.</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Az eljárás célja, hogy az örökléssel kapcsolatos valamennyi kérdés jogvita nélkül rendeződjék, és ehhez az érdekeltek a kellő tájékoztatást megkapják.</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A hagyatéki eljárás során a jegyző feladata a leltár felvételéhez szükséges adatok (az örökhagyó és a hagyatéki eljárásban érdekeltek jogszabályban meghatározott adatai, valamint a hagyatékba tartozó vagyon), továbbá az ezekkel kapcsolatos nyilatkozatok beszerzése, a tényállás tisztázása. A hagyaték megállapítása és az örökösök részére történő átadása a közjegyző hatásköre.</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 hagyatéki leltár felvétele (az eljárás jegyzői szakasza) illeték- és díjmentes.</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xml:space="preserve">A közjegyző eljárása díjköteles, a közjegyzőt munkadíj és költségtérítés (közjegyzői díjazás) illeti meg. A közjegyző díjáról a </w:t>
                  </w:r>
                  <w:hyperlink r:id="rId5" w:tgtFrame="_blank" w:history="1">
                    <w:r w:rsidRPr="006B0153">
                      <w:rPr>
                        <w:rFonts w:ascii="Times New Roman" w:eastAsia="Times New Roman" w:hAnsi="Times New Roman" w:cs="Times New Roman"/>
                        <w:color w:val="0000FF"/>
                        <w:sz w:val="24"/>
                        <w:szCs w:val="24"/>
                        <w:u w:val="single"/>
                        <w:lang w:eastAsia="hu-HU"/>
                      </w:rPr>
                      <w:t>www.mokk.hu</w:t>
                    </w:r>
                  </w:hyperlink>
                  <w:r w:rsidRPr="006B0153">
                    <w:rPr>
                      <w:rFonts w:ascii="Times New Roman" w:eastAsia="Times New Roman" w:hAnsi="Times New Roman" w:cs="Times New Roman"/>
                      <w:sz w:val="24"/>
                      <w:szCs w:val="24"/>
                      <w:lang w:eastAsia="hu-HU"/>
                    </w:rPr>
                    <w:t xml:space="preserve"> oldalon, illetve a közjegyzői díjszabásról szóló 22/2018. (VIII.23.) IM rendeletből tájékozódhat.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u w:val="single"/>
                      <w:lang w:eastAsia="hu-HU"/>
                    </w:rPr>
                    <w:t>Felhívjuk figyelmét, hogy az eljárást a hozzátartozó nyilatkozata alapján folytatjuk le.</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 hagyatéki eljárásról szóló 2010. évi XXXVIII. törvény (továbbiakban Hetv.) 20.§-a szerint leltározni kell a hagyatékban lévő:</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lastRenderedPageBreak/>
                    <w:t>- belföldön fekvő ingatlan</w:t>
                  </w:r>
                  <w:r w:rsidRPr="006B0153">
                    <w:rPr>
                      <w:rFonts w:ascii="Times New Roman" w:eastAsia="Times New Roman" w:hAnsi="Times New Roman" w:cs="Times New Roman"/>
                      <w:sz w:val="24"/>
                      <w:szCs w:val="24"/>
                      <w:lang w:eastAsia="hu-HU"/>
                    </w:rPr>
                    <w:t xml:space="preserve"> (lakás, garázs, föld, kert, telek stb.) </w:t>
                  </w:r>
                  <w:r w:rsidRPr="006B0153">
                    <w:rPr>
                      <w:rFonts w:ascii="Times New Roman" w:eastAsia="Times New Roman" w:hAnsi="Times New Roman" w:cs="Times New Roman"/>
                      <w:b/>
                      <w:bCs/>
                      <w:sz w:val="24"/>
                      <w:szCs w:val="24"/>
                      <w:lang w:eastAsia="hu-HU"/>
                    </w:rPr>
                    <w:t>tulajdoni hányadát;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belföldi cégjegyzékbe bejegyzett gazdasági társaságban, illetve szövetkezetben fennálló tagi</w:t>
                  </w:r>
                  <w:r w:rsidRPr="006B0153">
                    <w:rPr>
                      <w:rFonts w:ascii="Times New Roman" w:eastAsia="Times New Roman" w:hAnsi="Times New Roman" w:cs="Times New Roman"/>
                      <w:sz w:val="24"/>
                      <w:szCs w:val="24"/>
                      <w:lang w:eastAsia="hu-HU"/>
                    </w:rPr>
                    <w:t xml:space="preserve"> (részvényesi) </w:t>
                  </w:r>
                  <w:r w:rsidRPr="006B0153">
                    <w:rPr>
                      <w:rFonts w:ascii="Times New Roman" w:eastAsia="Times New Roman" w:hAnsi="Times New Roman" w:cs="Times New Roman"/>
                      <w:b/>
                      <w:bCs/>
                      <w:sz w:val="24"/>
                      <w:szCs w:val="24"/>
                      <w:lang w:eastAsia="hu-HU"/>
                    </w:rPr>
                    <w:t>részesedést</w:t>
                  </w:r>
                  <w:r w:rsidRPr="006B0153">
                    <w:rPr>
                      <w:rFonts w:ascii="Times New Roman" w:eastAsia="Times New Roman" w:hAnsi="Times New Roman" w:cs="Times New Roman"/>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lajstromozott vagyontárgyat</w:t>
                  </w:r>
                  <w:r w:rsidRPr="006B0153">
                    <w:rPr>
                      <w:rFonts w:ascii="Times New Roman" w:eastAsia="Times New Roman" w:hAnsi="Times New Roman" w:cs="Times New Roman"/>
                      <w:sz w:val="24"/>
                      <w:szCs w:val="24"/>
                      <w:lang w:eastAsia="hu-HU"/>
                    </w:rPr>
                    <w:t xml:space="preserve"> (olyan ingó dolog vagy jog, melynek meglétét közhiteles nyilvántartás igazolja pl: gépjármű, lőfegyver, védett műalkotás stb.);</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ingó vagyont, ha értéke</w:t>
                  </w:r>
                  <w:r w:rsidRPr="006B0153">
                    <w:rPr>
                      <w:rFonts w:ascii="Times New Roman" w:eastAsia="Times New Roman" w:hAnsi="Times New Roman" w:cs="Times New Roman"/>
                      <w:sz w:val="24"/>
                      <w:szCs w:val="24"/>
                      <w:lang w:eastAsia="hu-HU"/>
                    </w:rPr>
                    <w:t xml:space="preserve"> -az örökösök bejelentése alapján- </w:t>
                  </w:r>
                  <w:r w:rsidRPr="006B0153">
                    <w:rPr>
                      <w:rFonts w:ascii="Times New Roman" w:eastAsia="Times New Roman" w:hAnsi="Times New Roman" w:cs="Times New Roman"/>
                      <w:b/>
                      <w:bCs/>
                      <w:sz w:val="24"/>
                      <w:szCs w:val="24"/>
                      <w:lang w:eastAsia="hu-HU"/>
                    </w:rPr>
                    <w:t>az egy örökösnek jutó ingóörökség törvényben megállapított öröklési illetékmentes értéket (jelenleg 300.000,-Ft) meghaladja.</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 hagyatékot leltározni kell akkor is, ha az</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öröklésben érdekelt öröklési érdeke veszélyeztetve van, és méhmagzat, kiskorú, cselekvőképességet érintő gondnokság alatt álló nagykorú, ismeretlen helyen lévő személy, ügyeinek vitelében akadályozott természetes személy vagy csak a Magyar Állam az érdekelt;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örökhagyó végintézkedéssel alapítvány létesítését rendelte el, vagy bizalmi vagyonkezelési jogviszonyt alapított.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Hagyatéki vagyon hiányában, ha az örökösöknek kizárólag örökösi minőségük igazolására van szükségük öröklési bizonyítvány kiállítását kérhetik.</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Öröklési bizonyítvány:</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Annak a kérelmére, aki valószínűsíti, hogy jogainak érvényesítéséhez vagy megóvásához az örökhagyó utáni öröklési rend igazolása szükséges, a közjegyző az öröklési rendet öröklési bizonyítvánnyal állapítja meg.</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Öröklési bizonyítvány kiállításának akkor van helye, ha</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az örökhagyó után hagyatéki vagyon nem maradt, vagy hagyatéki vagyon kizárólag a 650/2012/EU európai parlamenti és tanácsi rendelet területi hatálya alá nem tartozó államban (harmadik állam) maradt, vagy</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a hagyatékátadó végzés meghozatalára még nem került sor és a kérelmező igazolja az örökhagyó utáni öröklési rendet és több örökös esetén azt is, hogy az öröklési rend tekintetében az örökösként érdekeltek között öröklési jogi vita nincs.</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u w:val="single"/>
                      <w:lang w:eastAsia="hu-HU"/>
                    </w:rPr>
                    <w:t>2. Az eljárás ismertetése</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 hagyatéki eljárás hivatalból akkor indul, amikor a jegyző az örökhagyó haláláról értesül</w:t>
                  </w:r>
                  <w:r w:rsidRPr="006B0153">
                    <w:rPr>
                      <w:rFonts w:ascii="Times New Roman" w:eastAsia="Times New Roman" w:hAnsi="Times New Roman" w:cs="Times New Roman"/>
                      <w:sz w:val="24"/>
                      <w:szCs w:val="24"/>
                      <w:lang w:eastAsia="hu-HU"/>
                    </w:rPr>
                    <w:t xml:space="preserve"> (a halottvizsgálati bizonyítvány alapján, ennek hiányában, a bíróság holtnak nyilvánító vagy a halál tényét megállapító végzése alapján).</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 halottvizsgálati bizonyítványon megjelölt hozzátartozó</w:t>
                  </w:r>
                  <w:r w:rsidRPr="006B0153">
                    <w:rPr>
                      <w:rFonts w:ascii="Times New Roman" w:eastAsia="Times New Roman" w:hAnsi="Times New Roman" w:cs="Times New Roman"/>
                      <w:sz w:val="24"/>
                      <w:szCs w:val="24"/>
                      <w:lang w:eastAsia="hu-HU"/>
                    </w:rPr>
                    <w:t xml:space="preserve"> (hatóságunk előtt csak az ott megjelölt hozzátartozó ismert) </w:t>
                  </w:r>
                  <w:r w:rsidRPr="006B0153">
                    <w:rPr>
                      <w:rFonts w:ascii="Times New Roman" w:eastAsia="Times New Roman" w:hAnsi="Times New Roman" w:cs="Times New Roman"/>
                      <w:b/>
                      <w:bCs/>
                      <w:sz w:val="24"/>
                      <w:szCs w:val="24"/>
                      <w:lang w:eastAsia="hu-HU"/>
                    </w:rPr>
                    <w:t>értesítést és tájékoztatást kap az eljárás megindulásáról az ezzel kapcsolatos teendőiről, nyilatkozattételi kötelezettségéről.</w:t>
                  </w:r>
                  <w:r w:rsidRPr="006B0153">
                    <w:rPr>
                      <w:rFonts w:ascii="Times New Roman" w:eastAsia="Times New Roman" w:hAnsi="Times New Roman" w:cs="Times New Roman"/>
                      <w:sz w:val="24"/>
                      <w:szCs w:val="24"/>
                      <w:lang w:eastAsia="hu-HU"/>
                    </w:rPr>
                    <w:t xml:space="preserve"> A hagyatékkal kapcsolatos nyilatkozatot a kiértesített hozzátartozónak kell szolgáltatnia, de bármelyik öröklésben érdekelt nyilatkozatot tehet. Célszerű annak nyilatkoznia, aki a legtöbb adattal, </w:t>
                  </w:r>
                  <w:r w:rsidRPr="006B0153">
                    <w:rPr>
                      <w:rFonts w:ascii="Times New Roman" w:eastAsia="Times New Roman" w:hAnsi="Times New Roman" w:cs="Times New Roman"/>
                      <w:sz w:val="24"/>
                      <w:szCs w:val="24"/>
                      <w:lang w:eastAsia="hu-HU"/>
                    </w:rPr>
                    <w:lastRenderedPageBreak/>
                    <w:t>ténnyel rendelkezik a hagyatéki vagyon és az öröklésre jogosultak adataira vonatkozóan.</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lastRenderedPageBreak/>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Amennyiben hagyatéki leltár felvételére nem kerül sor a hagyatéki eljárás megszüntetésre kerül.</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Hagyatéki leltár felvétele esetén a hagyatéki ügyintéző (leltárelőadó) tájékoztatja a feleket a beszerzett adatokról, a hagyaték tárgyához tartozó ismertté vált vagyontárgyakról, a biztosítási intézkedés kérelmezésének lehetőségéről, az iratbetekintési jogról, az eljárás további menetéről, a felek jogaikról, kötelezettségeikről és az eljárás várható költségeiről. Felhívja továbbá a feleket, hogy 8 napon belül jelentsék be, amennyiben a tájékoztatásban foglaltakon felül további, a hagyaték tárgyához tartozó vagyontárgy rögzítése szükséges a leltárban.</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xml:space="preserve">A nyilatkozat(ok) beérkezését követően a leltárelőadó – </w:t>
                  </w:r>
                  <w:r w:rsidRPr="006B0153">
                    <w:rPr>
                      <w:rFonts w:ascii="Times New Roman" w:eastAsia="Times New Roman" w:hAnsi="Times New Roman" w:cs="Times New Roman"/>
                      <w:sz w:val="24"/>
                      <w:szCs w:val="24"/>
                      <w:lang w:eastAsia="hu-HU"/>
                    </w:rPr>
                    <w:t>amennyiben szükséges</w:t>
                  </w:r>
                  <w:r w:rsidRPr="006B0153">
                    <w:rPr>
                      <w:rFonts w:ascii="Times New Roman" w:eastAsia="Times New Roman" w:hAnsi="Times New Roman" w:cs="Times New Roman"/>
                      <w:b/>
                      <w:bCs/>
                      <w:sz w:val="24"/>
                      <w:szCs w:val="24"/>
                      <w:lang w:eastAsia="hu-HU"/>
                    </w:rPr>
                    <w:t xml:space="preserve"> – további megkereséssel él a társhatóságok felé az eljáráshoz szükséges adatok beszerzése érdekében.</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Amennyiben örökhagyó hagyatékát belföldön fekvő ingatlan (pl. lakás, garázs, kert, telek stb.) tulajdoni hányada is képezi, az ingatlan értékéről az illetékes települési önkormányzat jegyzője – megkeresésünk alapján – adó- és értékbizonyítványt állít ki. Az adó- és értékbizonyítvány tartalmáról az öröklésben érdekeltek tájékoztatást kapnak a hatóságtól, melyre az abban foglaltakkal szemben fellebbezéssel élhetnek. A hagyatéki leltár csak a fellebbezési határidő lejárta után, ha pedig az adó- és értékbizonyítvány ellen fellebbezéssel éltek, akkor a fellebbezés elbírálása után kerülhet megküldésre közjegyzőnek.</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 tényállás tisztázását, a szükséges adatok beszerzését követően kerül sor a hagyatéki leltár elkészítésére, mely mellékleteivel együtt kerül továbbításra a 15/1991. (XI.26.) IM rendelet alapján illetékes közjegyző részére. Az eljárás jegyzői szakasza hivatalunknál ezzel lezárul.</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Az eljárás indulhat kérelemre is</w:t>
                  </w:r>
                  <w:r w:rsidRPr="006B0153">
                    <w:rPr>
                      <w:rFonts w:ascii="Times New Roman" w:eastAsia="Times New Roman" w:hAnsi="Times New Roman" w:cs="Times New Roman"/>
                      <w:sz w:val="24"/>
                      <w:szCs w:val="24"/>
                      <w:lang w:eastAsia="hu-HU"/>
                    </w:rPr>
                    <w:t xml:space="preserve"> (pl. póthagyatéki eljárás, magyar állampolgár külföldön bekövetkezett halálesete esetén) </w:t>
                  </w:r>
                  <w:r w:rsidRPr="006B0153">
                    <w:rPr>
                      <w:rFonts w:ascii="Times New Roman" w:eastAsia="Times New Roman" w:hAnsi="Times New Roman" w:cs="Times New Roman"/>
                      <w:b/>
                      <w:bCs/>
                      <w:sz w:val="24"/>
                      <w:szCs w:val="24"/>
                      <w:lang w:eastAsia="hu-HU"/>
                    </w:rPr>
                    <w:t xml:space="preserve">olyan személynek a bejelentése alapján, akinek a hagyatéki eljárás megindításához jogi érdeke fűződik. </w:t>
                  </w:r>
                  <w:r w:rsidRPr="006B0153">
                    <w:rPr>
                      <w:rFonts w:ascii="Times New Roman" w:eastAsia="Times New Roman" w:hAnsi="Times New Roman" w:cs="Times New Roman"/>
                      <w:b/>
                      <w:bCs/>
                      <w:sz w:val="24"/>
                      <w:szCs w:val="24"/>
                      <w:u w:val="single"/>
                      <w:lang w:eastAsia="hu-HU"/>
                    </w:rPr>
                    <w:t>Ezt a jogi érdekét azonban valószínűsíteni kell, illetve a bejelentéshez csatolni kell a joghatóság és illetékesség megállapításhoz szükséges adatokat alátámasztó, valamint a bejelentés szerinti örökhagyó halálának tényét igazoló okiratokat.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u w:val="single"/>
                      <w:lang w:eastAsia="hu-HU"/>
                    </w:rPr>
                    <w:t>3. Az eljárás kitöltendő nyomtatványai</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Kérjük, amennyiben a hagyatékban a Hetv. 20.§-a alapján kötelező leltározás alá tartozó vagyontárgy van</w:t>
                  </w:r>
                  <w:r w:rsidRPr="006B0153">
                    <w:rPr>
                      <w:rFonts w:ascii="Times New Roman" w:eastAsia="Times New Roman" w:hAnsi="Times New Roman" w:cs="Times New Roman"/>
                      <w:sz w:val="24"/>
                      <w:szCs w:val="24"/>
                      <w:lang w:eastAsia="hu-HU"/>
                    </w:rPr>
                    <w:t xml:space="preserve"> (belföldön fekvő ingatlan, belföldi cégjegyzékbe bejegyzett gazdasági társaságban való részesedés, lajstromozott vagyontárgy, öröklési illetékmentes -jelenleg 300.000,-Ft-ot meghaladó értékű ingó vagyon), </w:t>
                  </w:r>
                  <w:r w:rsidRPr="006B0153">
                    <w:rPr>
                      <w:rFonts w:ascii="Times New Roman" w:eastAsia="Times New Roman" w:hAnsi="Times New Roman" w:cs="Times New Roman"/>
                      <w:b/>
                      <w:bCs/>
                      <w:sz w:val="24"/>
                      <w:szCs w:val="24"/>
                      <w:lang w:eastAsia="hu-HU"/>
                    </w:rPr>
                    <w:t xml:space="preserve">illetve kéri az eljárás lefolytatását </w:t>
                  </w:r>
                  <w:r w:rsidRPr="006B0153">
                    <w:rPr>
                      <w:rFonts w:ascii="Times New Roman" w:eastAsia="Times New Roman" w:hAnsi="Times New Roman" w:cs="Times New Roman"/>
                      <w:sz w:val="24"/>
                      <w:szCs w:val="24"/>
                      <w:lang w:eastAsia="hu-HU"/>
                    </w:rPr>
                    <w:t xml:space="preserve">(pl. pénzintézeteknél vezetett számla, biztosításból eredő követelés, örökhagyót megillető járandóság kifizetése miatt), </w:t>
                  </w:r>
                  <w:r w:rsidRPr="006B0153">
                    <w:rPr>
                      <w:rFonts w:ascii="Times New Roman" w:eastAsia="Times New Roman" w:hAnsi="Times New Roman" w:cs="Times New Roman"/>
                      <w:b/>
                      <w:bCs/>
                      <w:sz w:val="24"/>
                      <w:szCs w:val="24"/>
                      <w:lang w:eastAsia="hu-HU"/>
                    </w:rPr>
                    <w:t xml:space="preserve">vagy öröklési bizonyítvány kiállítását, akkor az </w:t>
                  </w:r>
                  <w:r w:rsidRPr="006B0153">
                    <w:rPr>
                      <w:rFonts w:ascii="Times New Roman" w:eastAsia="Times New Roman" w:hAnsi="Times New Roman" w:cs="Times New Roman"/>
                      <w:b/>
                      <w:bCs/>
                      <w:color w:val="000000"/>
                      <w:sz w:val="24"/>
                      <w:szCs w:val="24"/>
                      <w:lang w:eastAsia="hu-HU"/>
                    </w:rPr>
                    <w:t>I. számú nyilatkozatot</w:t>
                  </w:r>
                  <w:r w:rsidRPr="006B0153">
                    <w:rPr>
                      <w:rFonts w:ascii="Times New Roman" w:eastAsia="Times New Roman" w:hAnsi="Times New Roman" w:cs="Times New Roman"/>
                      <w:b/>
                      <w:bCs/>
                      <w:sz w:val="24"/>
                      <w:szCs w:val="24"/>
                      <w:lang w:eastAsia="hu-HU"/>
                    </w:rPr>
                    <w:t xml:space="preserve"> </w:t>
                  </w:r>
                  <w:r w:rsidRPr="006B0153">
                    <w:rPr>
                      <w:rFonts w:ascii="Times New Roman" w:eastAsia="Times New Roman" w:hAnsi="Times New Roman" w:cs="Times New Roman"/>
                      <w:sz w:val="24"/>
                      <w:szCs w:val="24"/>
                      <w:lang w:eastAsia="hu-HU"/>
                    </w:rPr>
                    <w:t>(a megjelölt mellékletekkel)</w:t>
                  </w:r>
                  <w:r w:rsidRPr="006B0153">
                    <w:rPr>
                      <w:rFonts w:ascii="Times New Roman" w:eastAsia="Times New Roman" w:hAnsi="Times New Roman" w:cs="Times New Roman"/>
                      <w:b/>
                      <w:bCs/>
                      <w:sz w:val="24"/>
                      <w:szCs w:val="24"/>
                      <w:lang w:eastAsia="hu-HU"/>
                    </w:rPr>
                    <w:t xml:space="preserve"> hiánytalanul kitöltve juttassa vissza </w:t>
                  </w:r>
                  <w:r w:rsidRPr="006B0153">
                    <w:rPr>
                      <w:rFonts w:ascii="Times New Roman" w:eastAsia="Times New Roman" w:hAnsi="Times New Roman" w:cs="Times New Roman"/>
                      <w:b/>
                      <w:bCs/>
                      <w:sz w:val="24"/>
                      <w:szCs w:val="24"/>
                      <w:lang w:eastAsia="hu-HU"/>
                    </w:rPr>
                    <w:lastRenderedPageBreak/>
                    <w:t>hivatalunk részére.</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lastRenderedPageBreak/>
                    <w:t>.</w:t>
                  </w:r>
                </w:p>
              </w:tc>
            </w:tr>
            <w:tr w:rsidR="006B0153" w:rsidRPr="006B0153">
              <w:trPr>
                <w:tblCellSpacing w:w="15" w:type="dxa"/>
              </w:trPr>
              <w:tc>
                <w:tcPr>
                  <w:tcW w:w="0" w:type="auto"/>
                  <w:vAlign w:val="center"/>
                  <w:hideMark/>
                </w:tcPr>
                <w:p w:rsidR="006B0153" w:rsidRPr="006B0153" w:rsidRDefault="00551B31" w:rsidP="005975F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hyperlink r:id="rId6" w:history="1">
                    <w:r w:rsidR="006B0153" w:rsidRPr="006B0153">
                      <w:rPr>
                        <w:rFonts w:ascii="Times New Roman" w:eastAsia="Times New Roman" w:hAnsi="Times New Roman" w:cs="Times New Roman"/>
                        <w:color w:val="0000FF"/>
                        <w:sz w:val="24"/>
                        <w:szCs w:val="24"/>
                        <w:u w:val="single"/>
                        <w:lang w:eastAsia="hu-HU"/>
                      </w:rPr>
                      <w:t>I. sz. nyilatkozat nyomtatvány</w:t>
                    </w:r>
                  </w:hyperlink>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xml:space="preserve">Amennyiben örökhagyó után ingatlan, vagy leltározási kötelezettség alá eső vagyontárgy nem maradt (és öröklési bizonyítvány kiállítását sem kérik) kérjük, hogy a </w:t>
                  </w:r>
                  <w:hyperlink r:id="rId7" w:history="1">
                    <w:r w:rsidRPr="006B0153">
                      <w:rPr>
                        <w:rFonts w:ascii="Times New Roman" w:eastAsia="Times New Roman" w:hAnsi="Times New Roman" w:cs="Times New Roman"/>
                        <w:b/>
                        <w:bCs/>
                        <w:color w:val="0000FF"/>
                        <w:sz w:val="24"/>
                        <w:szCs w:val="24"/>
                        <w:u w:val="single"/>
                        <w:lang w:eastAsia="hu-HU"/>
                      </w:rPr>
                      <w:t>II. számú nemleges</w:t>
                    </w:r>
                  </w:hyperlink>
                  <w:r w:rsidRPr="006B0153">
                    <w:rPr>
                      <w:rFonts w:ascii="Times New Roman" w:eastAsia="Times New Roman" w:hAnsi="Times New Roman" w:cs="Times New Roman"/>
                      <w:b/>
                      <w:bCs/>
                      <w:sz w:val="24"/>
                      <w:szCs w:val="24"/>
                      <w:lang w:eastAsia="hu-HU"/>
                    </w:rPr>
                    <w:t xml:space="preserve"> nyilatkozatot juttassa vissza hivatalunk részére.</w:t>
                  </w:r>
                  <w:r w:rsidRPr="006B0153">
                    <w:rPr>
                      <w:rFonts w:ascii="Times New Roman" w:eastAsia="Times New Roman" w:hAnsi="Times New Roman" w:cs="Times New Roman"/>
                      <w:sz w:val="24"/>
                      <w:szCs w:val="24"/>
                      <w:lang w:eastAsia="hu-HU"/>
                    </w:rPr>
                    <w:t xml:space="preserve"> A nyilatkozattétel ebben az esetben is kötelező az eljárás lezárása végett. Ez esetben az eljárás megszüntetésre kerül, közjegyzői eljárásra (hagyaték átadására, örökös nevezésre) nem kerül sor.</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5975F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II. sz. nemleges nyilatkozat nyomtatvány</w:t>
                  </w:r>
                  <w:r w:rsidRPr="006B0153">
                    <w:rPr>
                      <w:rFonts w:ascii="Times New Roman" w:eastAsia="Times New Roman" w:hAnsi="Times New Roman" w:cs="Times New Roman"/>
                      <w:sz w:val="24"/>
                      <w:szCs w:val="24"/>
                      <w:lang w:eastAsia="hu-HU"/>
                    </w:rPr>
                    <w:t xml:space="preserve"> (</w:t>
                  </w:r>
                  <w:hyperlink r:id="rId8" w:history="1">
                    <w:r w:rsidRPr="006B0153">
                      <w:rPr>
                        <w:rFonts w:ascii="Times New Roman" w:eastAsia="Times New Roman" w:hAnsi="Times New Roman" w:cs="Times New Roman"/>
                        <w:color w:val="0000FF"/>
                        <w:sz w:val="24"/>
                        <w:szCs w:val="24"/>
                        <w:u w:val="single"/>
                        <w:lang w:eastAsia="hu-HU"/>
                      </w:rPr>
                      <w:t>II. számú nemleges nyilatkozat</w:t>
                    </w:r>
                  </w:hyperlink>
                  <w:r w:rsidRPr="006B0153">
                    <w:rPr>
                      <w:rFonts w:ascii="Times New Roman" w:eastAsia="Times New Roman" w:hAnsi="Times New Roman" w:cs="Times New Roman"/>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5975F0">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 gyorsabb ügyintézés érdekében kérjük részesítse előnyben az elektronikus</w:t>
                  </w:r>
                  <w:r w:rsidR="005975F0">
                    <w:rPr>
                      <w:rFonts w:ascii="Times New Roman" w:eastAsia="Times New Roman" w:hAnsi="Times New Roman" w:cs="Times New Roman"/>
                      <w:b/>
                      <w:bCs/>
                      <w:sz w:val="24"/>
                      <w:szCs w:val="24"/>
                      <w:lang w:eastAsia="hu-HU"/>
                    </w:rPr>
                    <w:t xml:space="preserve">  - </w:t>
                  </w:r>
                  <w:hyperlink r:id="rId9" w:history="1">
                    <w:r w:rsidR="005975F0" w:rsidRPr="00903265">
                      <w:rPr>
                        <w:rStyle w:val="Hiperhivatkozs"/>
                        <w:rFonts w:ascii="Times New Roman" w:eastAsia="Times New Roman" w:hAnsi="Times New Roman" w:cs="Times New Roman"/>
                        <w:b/>
                        <w:bCs/>
                        <w:sz w:val="24"/>
                        <w:szCs w:val="24"/>
                        <w:lang w:eastAsia="hu-HU"/>
                      </w:rPr>
                      <w:t>aljegyzo@racalmas.hu</w:t>
                    </w:r>
                  </w:hyperlink>
                  <w:r w:rsidR="005975F0">
                    <w:rPr>
                      <w:rFonts w:ascii="Times New Roman" w:eastAsia="Times New Roman" w:hAnsi="Times New Roman" w:cs="Times New Roman"/>
                      <w:b/>
                      <w:bCs/>
                      <w:sz w:val="24"/>
                      <w:szCs w:val="24"/>
                      <w:lang w:eastAsia="hu-HU"/>
                    </w:rPr>
                    <w:t xml:space="preserve"> - </w:t>
                  </w:r>
                  <w:r w:rsidRPr="006B0153">
                    <w:rPr>
                      <w:rFonts w:ascii="Times New Roman" w:eastAsia="Times New Roman" w:hAnsi="Times New Roman" w:cs="Times New Roman"/>
                      <w:b/>
                      <w:bCs/>
                      <w:sz w:val="24"/>
                      <w:szCs w:val="24"/>
                      <w:lang w:eastAsia="hu-HU"/>
                    </w:rPr>
                    <w:t>, illetve telefonon történő kapcsolattartást</w:t>
                  </w:r>
                  <w:r w:rsidR="005975F0">
                    <w:rPr>
                      <w:rFonts w:ascii="Times New Roman" w:eastAsia="Times New Roman" w:hAnsi="Times New Roman" w:cs="Times New Roman"/>
                      <w:b/>
                      <w:bCs/>
                      <w:sz w:val="24"/>
                      <w:szCs w:val="24"/>
                      <w:lang w:eastAsia="hu-HU"/>
                    </w:rPr>
                    <w:t xml:space="preserve">  -25-517-852 - </w:t>
                  </w:r>
                  <w:r w:rsidRPr="006B0153">
                    <w:rPr>
                      <w:rFonts w:ascii="Times New Roman" w:eastAsia="Times New Roman" w:hAnsi="Times New Roman" w:cs="Times New Roman"/>
                      <w:b/>
                      <w:bCs/>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5975F0">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Amennyiben nyilatkozatát feltétlenül papír alapon szeretné benyújtani azt postai úton</w:t>
                  </w:r>
                  <w:r w:rsidRPr="006B0153">
                    <w:rPr>
                      <w:rFonts w:ascii="Times New Roman" w:eastAsia="Times New Roman" w:hAnsi="Times New Roman" w:cs="Times New Roman"/>
                      <w:sz w:val="24"/>
                      <w:szCs w:val="24"/>
                      <w:lang w:eastAsia="hu-HU"/>
                    </w:rPr>
                    <w:t xml:space="preserve"> (</w:t>
                  </w:r>
                  <w:r w:rsidR="005975F0">
                    <w:rPr>
                      <w:rFonts w:ascii="Times New Roman" w:eastAsia="Times New Roman" w:hAnsi="Times New Roman" w:cs="Times New Roman"/>
                      <w:sz w:val="24"/>
                      <w:szCs w:val="24"/>
                      <w:lang w:eastAsia="hu-HU"/>
                    </w:rPr>
                    <w:t>Rácalmási</w:t>
                  </w:r>
                  <w:r w:rsidRPr="006B0153">
                    <w:rPr>
                      <w:rFonts w:ascii="Times New Roman" w:eastAsia="Times New Roman" w:hAnsi="Times New Roman" w:cs="Times New Roman"/>
                      <w:sz w:val="24"/>
                      <w:szCs w:val="24"/>
                      <w:lang w:eastAsia="hu-HU"/>
                    </w:rPr>
                    <w:t xml:space="preserve"> Polgármesteri Hivatal </w:t>
                  </w:r>
                  <w:r w:rsidR="005975F0">
                    <w:rPr>
                      <w:rFonts w:ascii="Times New Roman" w:eastAsia="Times New Roman" w:hAnsi="Times New Roman" w:cs="Times New Roman"/>
                      <w:sz w:val="24"/>
                      <w:szCs w:val="24"/>
                      <w:lang w:eastAsia="hu-HU"/>
                    </w:rPr>
                    <w:t>2459 Rácalmás Szigetfő u.11-13.</w:t>
                  </w:r>
                  <w:r w:rsidRPr="006B0153">
                    <w:rPr>
                      <w:rFonts w:ascii="Times New Roman" w:eastAsia="Times New Roman" w:hAnsi="Times New Roman" w:cs="Times New Roman"/>
                      <w:sz w:val="24"/>
                      <w:szCs w:val="24"/>
                      <w:lang w:eastAsia="hu-HU"/>
                    </w:rPr>
                    <w:t xml:space="preserve">) </w:t>
                  </w:r>
                  <w:r w:rsidRPr="006B0153">
                    <w:rPr>
                      <w:rFonts w:ascii="Times New Roman" w:eastAsia="Times New Roman" w:hAnsi="Times New Roman" w:cs="Times New Roman"/>
                      <w:b/>
                      <w:bCs/>
                      <w:sz w:val="24"/>
                      <w:szCs w:val="24"/>
                      <w:lang w:eastAsia="hu-HU"/>
                    </w:rPr>
                    <w:t>teheti meg.</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Az eljárás sikeres és gyors lefolytatásához kérjük, hogy a nyomtatványokat pontosan, hiánytalanul, töltsék ki és az alább felsorolt mellékletek másolatát csatolják a nyomtatványhoz.</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Amennyiben hagyatéki leltár felvétele szükséges (</w:t>
                  </w:r>
                  <w:hyperlink r:id="rId10" w:history="1">
                    <w:r w:rsidRPr="006B0153">
                      <w:rPr>
                        <w:rFonts w:ascii="Times New Roman" w:eastAsia="Times New Roman" w:hAnsi="Times New Roman" w:cs="Times New Roman"/>
                        <w:b/>
                        <w:bCs/>
                        <w:color w:val="0000FF"/>
                        <w:sz w:val="24"/>
                        <w:szCs w:val="24"/>
                        <w:u w:val="single"/>
                        <w:lang w:eastAsia="hu-HU"/>
                      </w:rPr>
                      <w:t>I.sz. nyilatkozat nyomtatvány</w:t>
                    </w:r>
                  </w:hyperlink>
                  <w:r w:rsidRPr="006B0153">
                    <w:rPr>
                      <w:rFonts w:ascii="Times New Roman" w:eastAsia="Times New Roman" w:hAnsi="Times New Roman" w:cs="Times New Roman"/>
                      <w:b/>
                      <w:bCs/>
                      <w:sz w:val="24"/>
                      <w:szCs w:val="24"/>
                      <w:lang w:eastAsia="hu-HU"/>
                    </w:rPr>
                    <w:t>) az eljáráshoz szükséges csatolandó dokumentumok:</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örökhagyó halotti anyakönyvi kivonatának másolata</w:t>
                  </w:r>
                  <w:r w:rsidRPr="006B0153">
                    <w:rPr>
                      <w:rFonts w:ascii="Times New Roman" w:eastAsia="Times New Roman" w:hAnsi="Times New Roman" w:cs="Times New Roman"/>
                      <w:sz w:val="24"/>
                      <w:szCs w:val="24"/>
                      <w:lang w:eastAsia="hu-HU"/>
                    </w:rPr>
                    <w:t xml:space="preserve"> (póthagyatéki eljárás esetén az alaphagyatéki eljárás során keletkezett hagyatékátadó végzés másolata is),</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nem magyar állampolgárság esetén örökhagyó állampolgárságát igazoló közokirat</w:t>
                  </w:r>
                  <w:r w:rsidRPr="006B0153">
                    <w:rPr>
                      <w:rFonts w:ascii="Times New Roman" w:eastAsia="Times New Roman" w:hAnsi="Times New Roman" w:cs="Times New Roman"/>
                      <w:sz w:val="24"/>
                      <w:szCs w:val="24"/>
                      <w:lang w:eastAsia="hu-HU"/>
                    </w:rPr>
                    <w:t xml:space="preserve"> (személyi igazolvány, útlevél, állampolgársági bizonyítvány, honosítási okirat stb.) </w:t>
                  </w:r>
                  <w:r w:rsidRPr="006B0153">
                    <w:rPr>
                      <w:rFonts w:ascii="Times New Roman" w:eastAsia="Times New Roman" w:hAnsi="Times New Roman" w:cs="Times New Roman"/>
                      <w:b/>
                      <w:bCs/>
                      <w:sz w:val="24"/>
                      <w:szCs w:val="24"/>
                      <w:lang w:eastAsia="hu-HU"/>
                    </w:rPr>
                    <w:t>másolata</w:t>
                  </w:r>
                  <w:r w:rsidRPr="006B0153">
                    <w:rPr>
                      <w:rFonts w:ascii="Times New Roman" w:eastAsia="Times New Roman" w:hAnsi="Times New Roman" w:cs="Times New Roman"/>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xml:space="preserve">- belföldön lakóhellyel, tartózkodási hellyel nem rendelkező öröklésben érdekelt </w:t>
                  </w:r>
                  <w:r w:rsidRPr="006B0153">
                    <w:rPr>
                      <w:rFonts w:ascii="Times New Roman" w:eastAsia="Times New Roman" w:hAnsi="Times New Roman" w:cs="Times New Roman"/>
                      <w:b/>
                      <w:bCs/>
                      <w:sz w:val="24"/>
                      <w:szCs w:val="24"/>
                      <w:lang w:eastAsia="hu-HU"/>
                    </w:rPr>
                    <w:t>magyarországi kézbesítési megbízottjának megbízási szerződésének másolata, vagy magyarországi lakóhellyel rendelkező meghatalmazottjának meghatalmazás másolata,</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örökhagyó által tett végintézkedés esetén</w:t>
                  </w:r>
                  <w:r w:rsidRPr="006B0153">
                    <w:rPr>
                      <w:rFonts w:ascii="Times New Roman" w:eastAsia="Times New Roman" w:hAnsi="Times New Roman" w:cs="Times New Roman"/>
                      <w:sz w:val="24"/>
                      <w:szCs w:val="24"/>
                      <w:lang w:eastAsia="hu-HU"/>
                    </w:rPr>
                    <w:t xml:space="preserve"> (végrendelet, öröklési szerződés stb.) annak </w:t>
                  </w:r>
                  <w:r w:rsidRPr="006B0153">
                    <w:rPr>
                      <w:rFonts w:ascii="Times New Roman" w:eastAsia="Times New Roman" w:hAnsi="Times New Roman" w:cs="Times New Roman"/>
                      <w:b/>
                      <w:bCs/>
                      <w:sz w:val="24"/>
                      <w:szCs w:val="24"/>
                      <w:lang w:eastAsia="hu-HU"/>
                    </w:rPr>
                    <w:t>másolata</w:t>
                  </w:r>
                  <w:r w:rsidRPr="006B0153">
                    <w:rPr>
                      <w:rFonts w:ascii="Times New Roman" w:eastAsia="Times New Roman" w:hAnsi="Times New Roman" w:cs="Times New Roman"/>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xml:space="preserve">- amennyiben az öröklésben érdekeltek között van olyan, </w:t>
                  </w:r>
                  <w:r w:rsidRPr="006B0153">
                    <w:rPr>
                      <w:rFonts w:ascii="Times New Roman" w:eastAsia="Times New Roman" w:hAnsi="Times New Roman" w:cs="Times New Roman"/>
                      <w:b/>
                      <w:bCs/>
                      <w:sz w:val="24"/>
                      <w:szCs w:val="24"/>
                      <w:lang w:eastAsia="hu-HU"/>
                    </w:rPr>
                    <w:t>aki képviselővel rendelkezik, az erre vonatkozó adatok, dokumentumok</w:t>
                  </w:r>
                  <w:r w:rsidRPr="006B0153">
                    <w:rPr>
                      <w:rFonts w:ascii="Times New Roman" w:eastAsia="Times New Roman" w:hAnsi="Times New Roman" w:cs="Times New Roman"/>
                      <w:sz w:val="24"/>
                      <w:szCs w:val="24"/>
                      <w:lang w:eastAsia="hu-HU"/>
                    </w:rPr>
                    <w:t xml:space="preserve"> (pl: kiskorú törvényes képviselőjének adatai, gyámolt/gondnokolt esetében gyámhatósági határozat; meghatalmazotti képviselet esetén meghatalmazás stb.) </w:t>
                  </w:r>
                  <w:r w:rsidRPr="006B0153">
                    <w:rPr>
                      <w:rFonts w:ascii="Times New Roman" w:eastAsia="Times New Roman" w:hAnsi="Times New Roman" w:cs="Times New Roman"/>
                      <w:b/>
                      <w:bCs/>
                      <w:sz w:val="24"/>
                      <w:szCs w:val="24"/>
                      <w:lang w:eastAsia="hu-HU"/>
                    </w:rPr>
                    <w:t>másolata</w:t>
                  </w:r>
                  <w:r w:rsidRPr="006B0153">
                    <w:rPr>
                      <w:rFonts w:ascii="Times New Roman" w:eastAsia="Times New Roman" w:hAnsi="Times New Roman" w:cs="Times New Roman"/>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örökhagyó hagyatéki tartozásaira vonatkozó dokumentumok</w:t>
                  </w:r>
                  <w:r w:rsidRPr="006B0153">
                    <w:rPr>
                      <w:rFonts w:ascii="Times New Roman" w:eastAsia="Times New Roman" w:hAnsi="Times New Roman" w:cs="Times New Roman"/>
                      <w:sz w:val="24"/>
                      <w:szCs w:val="24"/>
                      <w:lang w:eastAsia="hu-HU"/>
                    </w:rPr>
                    <w:t xml:space="preserve"> (hitel- vagy pénzintézeti szerződés, elszámolás stb.) </w:t>
                  </w:r>
                  <w:r w:rsidRPr="006B0153">
                    <w:rPr>
                      <w:rFonts w:ascii="Times New Roman" w:eastAsia="Times New Roman" w:hAnsi="Times New Roman" w:cs="Times New Roman"/>
                      <w:b/>
                      <w:bCs/>
                      <w:sz w:val="24"/>
                      <w:szCs w:val="24"/>
                      <w:lang w:eastAsia="hu-HU"/>
                    </w:rPr>
                    <w:t>másolata</w:t>
                  </w:r>
                  <w:r w:rsidRPr="006B0153">
                    <w:rPr>
                      <w:rFonts w:ascii="Times New Roman" w:eastAsia="Times New Roman" w:hAnsi="Times New Roman" w:cs="Times New Roman"/>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hitelezői igény bejelentés esetén: igazoló dokumentumok másolata</w:t>
                  </w:r>
                  <w:r w:rsidRPr="006B0153">
                    <w:rPr>
                      <w:rFonts w:ascii="Times New Roman" w:eastAsia="Times New Roman" w:hAnsi="Times New Roman" w:cs="Times New Roman"/>
                      <w:sz w:val="24"/>
                      <w:szCs w:val="24"/>
                      <w:lang w:eastAsia="hu-HU"/>
                    </w:rPr>
                    <w:t xml:space="preserve"> (pl.: temetési számla, egyéb számla, elszámolás, igazolás stb.; nyilvántartáson kívüli tulajdonjogi igényt </w:t>
                  </w:r>
                  <w:r w:rsidRPr="006B0153">
                    <w:rPr>
                      <w:rFonts w:ascii="Times New Roman" w:eastAsia="Times New Roman" w:hAnsi="Times New Roman" w:cs="Times New Roman"/>
                      <w:sz w:val="24"/>
                      <w:szCs w:val="24"/>
                      <w:lang w:eastAsia="hu-HU"/>
                    </w:rPr>
                    <w:lastRenderedPageBreak/>
                    <w:t>megalapozó irat (pl: adásvételi szerződés); házassági vagyonközösségi igény esetén (pl.: házassági anyakönyvi kivonat) stb.</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lastRenderedPageBreak/>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Amennyiben örökhagyó ingatlannal vagy leltározandó ingóságokkal rendelkezik, erre vonatkozó igazolások:</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Örökhagyó ingatlanára vonatkozóan a beazonosításhoz pontos helyrajzi szám és cím megjelölése</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xml:space="preserve">- hatósági nyilvántartásban szereplő </w:t>
                  </w:r>
                  <w:r w:rsidRPr="006B0153">
                    <w:rPr>
                      <w:rFonts w:ascii="Times New Roman" w:eastAsia="Times New Roman" w:hAnsi="Times New Roman" w:cs="Times New Roman"/>
                      <w:b/>
                      <w:bCs/>
                      <w:sz w:val="24"/>
                      <w:szCs w:val="24"/>
                      <w:lang w:eastAsia="hu-HU"/>
                    </w:rPr>
                    <w:t xml:space="preserve">jármű </w:t>
                  </w:r>
                  <w:r w:rsidRPr="006B0153">
                    <w:rPr>
                      <w:rFonts w:ascii="Times New Roman" w:eastAsia="Times New Roman" w:hAnsi="Times New Roman" w:cs="Times New Roman"/>
                      <w:sz w:val="24"/>
                      <w:szCs w:val="24"/>
                      <w:lang w:eastAsia="hu-HU"/>
                    </w:rPr>
                    <w:t xml:space="preserve">(pl. személygépkocsi, utánfutó, motorkerékpár, motorcsónak, mezőgazdasági haszongépjármű stb.) </w:t>
                  </w:r>
                  <w:r w:rsidRPr="006B0153">
                    <w:rPr>
                      <w:rFonts w:ascii="Times New Roman" w:eastAsia="Times New Roman" w:hAnsi="Times New Roman" w:cs="Times New Roman"/>
                      <w:b/>
                      <w:bCs/>
                      <w:sz w:val="24"/>
                      <w:szCs w:val="24"/>
                      <w:lang w:eastAsia="hu-HU"/>
                    </w:rPr>
                    <w:t>forgalmi engedély másolata</w:t>
                  </w:r>
                  <w:r w:rsidRPr="006B0153">
                    <w:rPr>
                      <w:rFonts w:ascii="Times New Roman" w:eastAsia="Times New Roman" w:hAnsi="Times New Roman" w:cs="Times New Roman"/>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gazdasági társaságban, ill. szövetkezetben fennálló tagi (részvényesi) részesedés esetén cégkivonat vagy alapító okirat másolata,</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pénz- és hitelintézettel szemben, fennálló követelésből eredő igazolások</w:t>
                  </w:r>
                  <w:r w:rsidRPr="006B0153">
                    <w:rPr>
                      <w:rFonts w:ascii="Times New Roman" w:eastAsia="Times New Roman" w:hAnsi="Times New Roman" w:cs="Times New Roman"/>
                      <w:sz w:val="24"/>
                      <w:szCs w:val="24"/>
                      <w:lang w:eastAsia="hu-HU"/>
                    </w:rPr>
                    <w:t xml:space="preserve"> (pénzintézetnél vezetett számla számlakivonata, egyenlegközlő, értékpapír, takarékbetétkönyv, szerződés, elszámolás stb.) </w:t>
                  </w:r>
                  <w:r w:rsidRPr="006B0153">
                    <w:rPr>
                      <w:rFonts w:ascii="Times New Roman" w:eastAsia="Times New Roman" w:hAnsi="Times New Roman" w:cs="Times New Roman"/>
                      <w:b/>
                      <w:bCs/>
                      <w:sz w:val="24"/>
                      <w:szCs w:val="24"/>
                      <w:lang w:eastAsia="hu-HU"/>
                    </w:rPr>
                    <w:t>másolata</w:t>
                  </w:r>
                  <w:r w:rsidRPr="006B0153">
                    <w:rPr>
                      <w:rFonts w:ascii="Times New Roman" w:eastAsia="Times New Roman" w:hAnsi="Times New Roman" w:cs="Times New Roman"/>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biztosításból eredő követelés igazolás</w:t>
                  </w:r>
                  <w:r w:rsidRPr="006B0153">
                    <w:rPr>
                      <w:rFonts w:ascii="Times New Roman" w:eastAsia="Times New Roman" w:hAnsi="Times New Roman" w:cs="Times New Roman"/>
                      <w:sz w:val="24"/>
                      <w:szCs w:val="24"/>
                      <w:lang w:eastAsia="hu-HU"/>
                    </w:rPr>
                    <w:t xml:space="preserve"> (pl: kötvény, díjközlő) </w:t>
                  </w:r>
                  <w:r w:rsidRPr="006B0153">
                    <w:rPr>
                      <w:rFonts w:ascii="Times New Roman" w:eastAsia="Times New Roman" w:hAnsi="Times New Roman" w:cs="Times New Roman"/>
                      <w:b/>
                      <w:bCs/>
                      <w:sz w:val="24"/>
                      <w:szCs w:val="24"/>
                      <w:lang w:eastAsia="hu-HU"/>
                    </w:rPr>
                    <w:t>másolata</w:t>
                  </w:r>
                  <w:r w:rsidRPr="006B0153">
                    <w:rPr>
                      <w:rFonts w:ascii="Times New Roman" w:eastAsia="Times New Roman" w:hAnsi="Times New Roman" w:cs="Times New Roman"/>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pénztári tagságból eredő követelés igazolás</w:t>
                  </w:r>
                  <w:r w:rsidRPr="006B0153">
                    <w:rPr>
                      <w:rFonts w:ascii="Times New Roman" w:eastAsia="Times New Roman" w:hAnsi="Times New Roman" w:cs="Times New Roman"/>
                      <w:sz w:val="24"/>
                      <w:szCs w:val="24"/>
                      <w:lang w:eastAsia="hu-HU"/>
                    </w:rPr>
                    <w:t xml:space="preserve"> (pl: lakás-takarék, magánnyugdíj pénztári tagság, egészségbiztosítási tagság tagi értesítő, egyenlegközlő, kimutatás stb.) </w:t>
                  </w:r>
                  <w:r w:rsidRPr="006B0153">
                    <w:rPr>
                      <w:rFonts w:ascii="Times New Roman" w:eastAsia="Times New Roman" w:hAnsi="Times New Roman" w:cs="Times New Roman"/>
                      <w:b/>
                      <w:bCs/>
                      <w:sz w:val="24"/>
                      <w:szCs w:val="24"/>
                      <w:lang w:eastAsia="hu-HU"/>
                    </w:rPr>
                    <w:t>másolata</w:t>
                  </w:r>
                  <w:r w:rsidRPr="006B0153">
                    <w:rPr>
                      <w:rFonts w:ascii="Times New Roman" w:eastAsia="Times New Roman" w:hAnsi="Times New Roman" w:cs="Times New Roman"/>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örökhagyót megillető járandóságra vonatkozó igazolás</w:t>
                  </w:r>
                  <w:r w:rsidRPr="006B0153">
                    <w:rPr>
                      <w:rFonts w:ascii="Times New Roman" w:eastAsia="Times New Roman" w:hAnsi="Times New Roman" w:cs="Times New Roman"/>
                      <w:sz w:val="24"/>
                      <w:szCs w:val="24"/>
                      <w:lang w:eastAsia="hu-HU"/>
                    </w:rPr>
                    <w:t xml:space="preserve"> (nyugdíj szelvény/törzsszám, munkabér vagy bérjellegű járandóságról munkáltatói letét igazolás, határozat, levél stb.) </w:t>
                  </w:r>
                  <w:r w:rsidRPr="006B0153">
                    <w:rPr>
                      <w:rFonts w:ascii="Times New Roman" w:eastAsia="Times New Roman" w:hAnsi="Times New Roman" w:cs="Times New Roman"/>
                      <w:b/>
                      <w:bCs/>
                      <w:sz w:val="24"/>
                      <w:szCs w:val="24"/>
                      <w:lang w:eastAsia="hu-HU"/>
                    </w:rPr>
                    <w:t>másolata</w:t>
                  </w:r>
                  <w:r w:rsidRPr="006B0153">
                    <w:rPr>
                      <w:rFonts w:ascii="Times New Roman" w:eastAsia="Times New Roman" w:hAnsi="Times New Roman" w:cs="Times New Roman"/>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MVH regisztrációból adódó követelésre vonatkozó igazolás</w:t>
                  </w:r>
                  <w:r w:rsidRPr="006B0153">
                    <w:rPr>
                      <w:rFonts w:ascii="Times New Roman" w:eastAsia="Times New Roman" w:hAnsi="Times New Roman" w:cs="Times New Roman"/>
                      <w:sz w:val="24"/>
                      <w:szCs w:val="24"/>
                      <w:lang w:eastAsia="hu-HU"/>
                    </w:rPr>
                    <w:t xml:space="preserve"> (regisztrációs lap, támogatás igénylésére, megítélésére vonatkozó dokumentum, irat stb.) </w:t>
                  </w:r>
                  <w:r w:rsidRPr="006B0153">
                    <w:rPr>
                      <w:rFonts w:ascii="Times New Roman" w:eastAsia="Times New Roman" w:hAnsi="Times New Roman" w:cs="Times New Roman"/>
                      <w:b/>
                      <w:bCs/>
                      <w:sz w:val="24"/>
                      <w:szCs w:val="24"/>
                      <w:lang w:eastAsia="hu-HU"/>
                    </w:rPr>
                    <w:t>másolata</w:t>
                  </w:r>
                  <w:r w:rsidRPr="006B0153">
                    <w:rPr>
                      <w:rFonts w:ascii="Times New Roman" w:eastAsia="Times New Roman" w:hAnsi="Times New Roman" w:cs="Times New Roman"/>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egyéb örökhagyó tulajdonában lévő ingóságról igazolás másolat.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u w:val="single"/>
                      <w:lang w:eastAsia="hu-HU"/>
                    </w:rPr>
                    <w:t>4. Elérhetőségek</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Amennyiben a nyilatkozat kitöltésével kapcsolatban további kérdése van forduljon bizalommal az alábbi ügyintézőkhöz, akik szívesen állnak rendelkezésére alábbi elérhetőségeken:</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5975F0" w:rsidP="005975F0">
                  <w:pPr>
                    <w:spacing w:after="0" w:line="240" w:lineRule="auto"/>
                    <w:rPr>
                      <w:rFonts w:ascii="Times New Roman" w:eastAsia="Times New Roman" w:hAnsi="Times New Roman" w:cs="Times New Roman"/>
                      <w:sz w:val="24"/>
                      <w:szCs w:val="24"/>
                      <w:lang w:eastAsia="hu-HU"/>
                    </w:rPr>
                  </w:pPr>
                  <w:r w:rsidRPr="005975F0">
                    <w:rPr>
                      <w:rFonts w:ascii="Times New Roman" w:eastAsia="Times New Roman" w:hAnsi="Times New Roman" w:cs="Times New Roman"/>
                      <w:b/>
                      <w:sz w:val="24"/>
                      <w:szCs w:val="24"/>
                      <w:lang w:eastAsia="hu-HU"/>
                    </w:rPr>
                    <w:t>Krausz  Zsuzsanna</w:t>
                  </w:r>
                  <w:r>
                    <w:rPr>
                      <w:rFonts w:ascii="Times New Roman" w:eastAsia="Times New Roman" w:hAnsi="Times New Roman" w:cs="Times New Roman"/>
                      <w:sz w:val="24"/>
                      <w:szCs w:val="24"/>
                      <w:lang w:eastAsia="hu-HU"/>
                    </w:rPr>
                    <w:t xml:space="preserve"> </w:t>
                  </w:r>
                  <w:r w:rsidR="006B0153" w:rsidRPr="006B0153">
                    <w:rPr>
                      <w:rFonts w:ascii="Times New Roman" w:eastAsia="Times New Roman" w:hAnsi="Times New Roman" w:cs="Times New Roman"/>
                      <w:sz w:val="24"/>
                      <w:szCs w:val="24"/>
                      <w:lang w:eastAsia="hu-HU"/>
                    </w:rPr>
                    <w:t>(</w:t>
                  </w:r>
                  <w:hyperlink r:id="rId11" w:history="1">
                    <w:r w:rsidRPr="00903265">
                      <w:rPr>
                        <w:rStyle w:val="Hiperhivatkozs"/>
                        <w:rFonts w:ascii="Times New Roman" w:eastAsia="Times New Roman" w:hAnsi="Times New Roman" w:cs="Times New Roman"/>
                        <w:sz w:val="24"/>
                        <w:szCs w:val="24"/>
                        <w:lang w:eastAsia="hu-HU"/>
                      </w:rPr>
                      <w:t>aljegyzo@racalmas.hu</w:t>
                    </w:r>
                  </w:hyperlink>
                  <w:r>
                    <w:rPr>
                      <w:rFonts w:ascii="Times New Roman" w:eastAsia="Times New Roman" w:hAnsi="Times New Roman" w:cs="Times New Roman"/>
                      <w:sz w:val="24"/>
                      <w:szCs w:val="24"/>
                      <w:lang w:eastAsia="hu-HU"/>
                    </w:rPr>
                    <w:t xml:space="preserve"> )</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5975F0">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u w:val="single"/>
                      <w:lang w:eastAsia="hu-HU"/>
                    </w:rPr>
                    <w:t>Telefonos elérhetőség:</w:t>
                  </w:r>
                  <w:r w:rsidRPr="006B0153">
                    <w:rPr>
                      <w:rFonts w:ascii="Times New Roman" w:eastAsia="Times New Roman" w:hAnsi="Times New Roman" w:cs="Times New Roman"/>
                      <w:b/>
                      <w:bCs/>
                      <w:sz w:val="24"/>
                      <w:szCs w:val="24"/>
                      <w:lang w:eastAsia="hu-HU"/>
                    </w:rPr>
                    <w:t xml:space="preserve"> Telefon: </w:t>
                  </w:r>
                  <w:r w:rsidR="005975F0">
                    <w:rPr>
                      <w:rFonts w:ascii="Times New Roman" w:eastAsia="Times New Roman" w:hAnsi="Times New Roman" w:cs="Times New Roman"/>
                      <w:b/>
                      <w:bCs/>
                      <w:sz w:val="24"/>
                      <w:szCs w:val="24"/>
                      <w:lang w:eastAsia="hu-HU"/>
                    </w:rPr>
                    <w:t>25-517-852</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u w:val="single"/>
                      <w:lang w:eastAsia="hu-HU"/>
                    </w:rPr>
                    <w:t>5. Ügyfélfogadás helye, ideje:</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5975F0" w:rsidP="005975F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Hétfőn : 8.00-12.00 óráig , szerdán  8.00-17.00 óráig ,  pénteken 8.00-12.00 óráig . </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F36371">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u w:val="single"/>
                      <w:lang w:eastAsia="hu-HU"/>
                    </w:rPr>
                    <w:t>Az ügyfélfogadás helye:</w:t>
                  </w:r>
                  <w:r w:rsidRPr="006B0153">
                    <w:rPr>
                      <w:rFonts w:ascii="Times New Roman" w:eastAsia="Times New Roman" w:hAnsi="Times New Roman" w:cs="Times New Roman"/>
                      <w:sz w:val="24"/>
                      <w:szCs w:val="24"/>
                      <w:lang w:eastAsia="hu-HU"/>
                    </w:rPr>
                    <w:br/>
                  </w:r>
                  <w:r w:rsidR="005975F0">
                    <w:rPr>
                      <w:rFonts w:ascii="Times New Roman" w:eastAsia="Times New Roman" w:hAnsi="Times New Roman" w:cs="Times New Roman"/>
                      <w:sz w:val="24"/>
                      <w:szCs w:val="24"/>
                      <w:lang w:eastAsia="hu-HU"/>
                    </w:rPr>
                    <w:t xml:space="preserve">Rácalmási </w:t>
                  </w:r>
                  <w:r w:rsidRPr="006B0153">
                    <w:rPr>
                      <w:rFonts w:ascii="Times New Roman" w:eastAsia="Times New Roman" w:hAnsi="Times New Roman" w:cs="Times New Roman"/>
                      <w:sz w:val="24"/>
                      <w:szCs w:val="24"/>
                      <w:lang w:eastAsia="hu-HU"/>
                    </w:rPr>
                    <w:t xml:space="preserve"> Polgármesteri Hivatal </w:t>
                  </w:r>
                  <w:r w:rsidR="005975F0">
                    <w:rPr>
                      <w:rFonts w:ascii="Times New Roman" w:eastAsia="Times New Roman" w:hAnsi="Times New Roman" w:cs="Times New Roman"/>
                      <w:sz w:val="24"/>
                      <w:szCs w:val="24"/>
                      <w:lang w:eastAsia="hu-HU"/>
                    </w:rPr>
                    <w:t xml:space="preserve">2459   Rácalmás Szigetfő u. 11-13.   , 15. </w:t>
                  </w:r>
                  <w:r w:rsidR="00F36371">
                    <w:rPr>
                      <w:rFonts w:ascii="Times New Roman" w:eastAsia="Times New Roman" w:hAnsi="Times New Roman" w:cs="Times New Roman"/>
                      <w:sz w:val="24"/>
                      <w:szCs w:val="24"/>
                      <w:lang w:eastAsia="hu-HU"/>
                    </w:rPr>
                    <w:t xml:space="preserve">iroda </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u w:val="single"/>
                      <w:lang w:eastAsia="hu-HU"/>
                    </w:rPr>
                    <w:t>6. Illetékesség</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lastRenderedPageBreak/>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Az eljárás lefolytatására elsősorban örökhagyó utolsó belföldi lakóhelye</w:t>
                  </w:r>
                  <w:r w:rsidRPr="006B0153">
                    <w:rPr>
                      <w:rFonts w:ascii="Times New Roman" w:eastAsia="Times New Roman" w:hAnsi="Times New Roman" w:cs="Times New Roman"/>
                      <w:sz w:val="24"/>
                      <w:szCs w:val="24"/>
                      <w:lang w:eastAsia="hu-HU"/>
                    </w:rPr>
                    <w:t xml:space="preserve">; ennek hiányában, utolsó belföldi tartózkodási helye; ennek hiányában belföldi elhalálozásának helye; ennek hiányában a hagyatéki vagyon fekvésének helye </w:t>
                  </w:r>
                  <w:r w:rsidRPr="006B0153">
                    <w:rPr>
                      <w:rFonts w:ascii="Times New Roman" w:eastAsia="Times New Roman" w:hAnsi="Times New Roman" w:cs="Times New Roman"/>
                      <w:b/>
                      <w:bCs/>
                      <w:sz w:val="24"/>
                      <w:szCs w:val="24"/>
                      <w:lang w:eastAsia="hu-HU"/>
                    </w:rPr>
                    <w:t>szerinti jegyző az illetékes</w:t>
                  </w:r>
                  <w:r w:rsidRPr="006B0153">
                    <w:rPr>
                      <w:rFonts w:ascii="Times New Roman" w:eastAsia="Times New Roman" w:hAnsi="Times New Roman" w:cs="Times New Roman"/>
                      <w:sz w:val="24"/>
                      <w:szCs w:val="24"/>
                      <w:lang w:eastAsia="hu-HU"/>
                    </w:rPr>
                    <w:t>. Fentiek hiányában a Magyar Országos Közjegyzői Kamara – az öröklésben érdekelt hozzá benyújtott kérelme alapján történő kijelölés – szerinti jegyző az illetékes.</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A hagyatéki eljárás lefolytatására illetékes közjegyző kizárólagos illetékességgel rendelkezik ugyanannak az örökhagyónak a hagyatékára vonatkozó újabb eljárásra (póthagyatéki eljárás, megismételt eljárás).</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 közjegyzők illetékességét a 15/1991. (XI.26.) IM rendelet alapján az elhalálozás hónapja határozza meg.</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F36371">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xml:space="preserve">Január </w:t>
                  </w:r>
                  <w:r w:rsidR="00F36371">
                    <w:rPr>
                      <w:rFonts w:ascii="Times New Roman" w:eastAsia="Times New Roman" w:hAnsi="Times New Roman" w:cs="Times New Roman"/>
                      <w:b/>
                      <w:bCs/>
                      <w:sz w:val="24"/>
                      <w:szCs w:val="24"/>
                      <w:lang w:eastAsia="hu-HU"/>
                    </w:rPr>
                    <w:t xml:space="preserve"> , április , július   és   október </w:t>
                  </w:r>
                  <w:r w:rsidRPr="006B0153">
                    <w:rPr>
                      <w:rFonts w:ascii="Times New Roman" w:eastAsia="Times New Roman" w:hAnsi="Times New Roman" w:cs="Times New Roman"/>
                      <w:b/>
                      <w:bCs/>
                      <w:sz w:val="24"/>
                      <w:szCs w:val="24"/>
                      <w:lang w:eastAsia="hu-HU"/>
                    </w:rPr>
                    <w:t xml:space="preserve"> hónapban elhunytak esetében:</w:t>
                  </w:r>
                </w:p>
              </w:tc>
            </w:tr>
            <w:tr w:rsidR="006B0153" w:rsidRPr="006B0153">
              <w:trPr>
                <w:tblCellSpacing w:w="15" w:type="dxa"/>
              </w:trPr>
              <w:tc>
                <w:tcPr>
                  <w:tcW w:w="0" w:type="auto"/>
                  <w:vAlign w:val="center"/>
                  <w:hideMark/>
                </w:tcPr>
                <w:p w:rsidR="00F36371" w:rsidRDefault="00F36371" w:rsidP="00F36371">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D</w:t>
                  </w:r>
                  <w:r w:rsidR="006B0153" w:rsidRPr="006B0153">
                    <w:rPr>
                      <w:rFonts w:ascii="Times New Roman" w:eastAsia="Times New Roman" w:hAnsi="Times New Roman" w:cs="Times New Roman"/>
                      <w:b/>
                      <w:bCs/>
                      <w:sz w:val="24"/>
                      <w:szCs w:val="24"/>
                      <w:lang w:eastAsia="hu-HU"/>
                    </w:rPr>
                    <w:t>r.</w:t>
                  </w:r>
                  <w:r>
                    <w:rPr>
                      <w:rFonts w:ascii="Times New Roman" w:eastAsia="Times New Roman" w:hAnsi="Times New Roman" w:cs="Times New Roman"/>
                      <w:b/>
                      <w:bCs/>
                      <w:sz w:val="24"/>
                      <w:szCs w:val="24"/>
                      <w:lang w:eastAsia="hu-HU"/>
                    </w:rPr>
                    <w:t>Lénárt Balázs</w:t>
                  </w:r>
                  <w:r w:rsidR="006B0153" w:rsidRPr="006B0153">
                    <w:rPr>
                      <w:rFonts w:ascii="Times New Roman" w:eastAsia="Times New Roman" w:hAnsi="Times New Roman" w:cs="Times New Roman"/>
                      <w:b/>
                      <w:bCs/>
                      <w:sz w:val="24"/>
                      <w:szCs w:val="24"/>
                      <w:lang w:eastAsia="hu-HU"/>
                    </w:rPr>
                    <w:t xml:space="preserve"> </w:t>
                  </w:r>
                </w:p>
                <w:p w:rsidR="006B0153" w:rsidRPr="006B0153" w:rsidRDefault="006B0153" w:rsidP="00F36371">
                  <w:pPr>
                    <w:spacing w:after="0" w:line="240" w:lineRule="auto"/>
                    <w:jc w:val="center"/>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xml:space="preserve">Cím: </w:t>
                  </w:r>
                  <w:r w:rsidR="00F36371">
                    <w:rPr>
                      <w:rFonts w:ascii="Times New Roman" w:eastAsia="Times New Roman" w:hAnsi="Times New Roman" w:cs="Times New Roman"/>
                      <w:sz w:val="24"/>
                      <w:szCs w:val="24"/>
                      <w:lang w:eastAsia="hu-HU"/>
                    </w:rPr>
                    <w:t>2400  Dunaújváros Dózsa Gy. u. 4/c.</w:t>
                  </w:r>
                  <w:r w:rsidRPr="006B0153">
                    <w:rPr>
                      <w:rFonts w:ascii="Times New Roman" w:eastAsia="Times New Roman" w:hAnsi="Times New Roman" w:cs="Times New Roman"/>
                      <w:sz w:val="24"/>
                      <w:szCs w:val="24"/>
                      <w:lang w:eastAsia="hu-HU"/>
                    </w:rPr>
                    <w:br/>
                    <w:t>Székhelykód: K</w:t>
                  </w:r>
                  <w:r w:rsidR="00F36371">
                    <w:rPr>
                      <w:rFonts w:ascii="Times New Roman" w:eastAsia="Times New Roman" w:hAnsi="Times New Roman" w:cs="Times New Roman"/>
                      <w:sz w:val="24"/>
                      <w:szCs w:val="24"/>
                      <w:lang w:eastAsia="hu-HU"/>
                    </w:rPr>
                    <w:t>42012</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F36371" w:rsidP="00F36371">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Március , június , szeptember </w:t>
                  </w:r>
                  <w:r w:rsidR="006B0153" w:rsidRPr="006B0153">
                    <w:rPr>
                      <w:rFonts w:ascii="Times New Roman" w:eastAsia="Times New Roman" w:hAnsi="Times New Roman" w:cs="Times New Roman"/>
                      <w:b/>
                      <w:bCs/>
                      <w:sz w:val="24"/>
                      <w:szCs w:val="24"/>
                      <w:lang w:eastAsia="hu-HU"/>
                    </w:rPr>
                    <w:t xml:space="preserve">és </w:t>
                  </w:r>
                  <w:r>
                    <w:rPr>
                      <w:rFonts w:ascii="Times New Roman" w:eastAsia="Times New Roman" w:hAnsi="Times New Roman" w:cs="Times New Roman"/>
                      <w:b/>
                      <w:bCs/>
                      <w:sz w:val="24"/>
                      <w:szCs w:val="24"/>
                      <w:lang w:eastAsia="hu-HU"/>
                    </w:rPr>
                    <w:t xml:space="preserve">december </w:t>
                  </w:r>
                  <w:r w:rsidR="006B0153" w:rsidRPr="006B0153">
                    <w:rPr>
                      <w:rFonts w:ascii="Times New Roman" w:eastAsia="Times New Roman" w:hAnsi="Times New Roman" w:cs="Times New Roman"/>
                      <w:b/>
                      <w:bCs/>
                      <w:sz w:val="24"/>
                      <w:szCs w:val="24"/>
                      <w:lang w:eastAsia="hu-HU"/>
                    </w:rPr>
                    <w:t>hónapban elhunytak esetében:</w:t>
                  </w:r>
                </w:p>
              </w:tc>
            </w:tr>
            <w:tr w:rsidR="006B0153" w:rsidRPr="006B0153">
              <w:trPr>
                <w:tblCellSpacing w:w="15" w:type="dxa"/>
              </w:trPr>
              <w:tc>
                <w:tcPr>
                  <w:tcW w:w="0" w:type="auto"/>
                  <w:vAlign w:val="center"/>
                  <w:hideMark/>
                </w:tcPr>
                <w:p w:rsidR="00F36371" w:rsidRDefault="00F36371" w:rsidP="00F3637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D</w:t>
                  </w:r>
                  <w:r w:rsidR="006B0153" w:rsidRPr="006B0153">
                    <w:rPr>
                      <w:rFonts w:ascii="Times New Roman" w:eastAsia="Times New Roman" w:hAnsi="Times New Roman" w:cs="Times New Roman"/>
                      <w:b/>
                      <w:bCs/>
                      <w:sz w:val="24"/>
                      <w:szCs w:val="24"/>
                      <w:lang w:eastAsia="hu-HU"/>
                    </w:rPr>
                    <w:t xml:space="preserve">r. </w:t>
                  </w:r>
                  <w:r>
                    <w:rPr>
                      <w:rFonts w:ascii="Times New Roman" w:eastAsia="Times New Roman" w:hAnsi="Times New Roman" w:cs="Times New Roman"/>
                      <w:b/>
                      <w:bCs/>
                      <w:sz w:val="24"/>
                      <w:szCs w:val="24"/>
                      <w:lang w:eastAsia="hu-HU"/>
                    </w:rPr>
                    <w:t xml:space="preserve">Eszenyi Zoltán </w:t>
                  </w:r>
                  <w:r w:rsidR="006B0153" w:rsidRPr="006B0153">
                    <w:rPr>
                      <w:rFonts w:ascii="Times New Roman" w:eastAsia="Times New Roman" w:hAnsi="Times New Roman" w:cs="Times New Roman"/>
                      <w:sz w:val="24"/>
                      <w:szCs w:val="24"/>
                      <w:lang w:eastAsia="hu-HU"/>
                    </w:rPr>
                    <w:br/>
                    <w:t xml:space="preserve">Cím: </w:t>
                  </w:r>
                  <w:r>
                    <w:rPr>
                      <w:rFonts w:ascii="Times New Roman" w:eastAsia="Times New Roman" w:hAnsi="Times New Roman" w:cs="Times New Roman"/>
                      <w:sz w:val="24"/>
                      <w:szCs w:val="24"/>
                      <w:lang w:eastAsia="hu-HU"/>
                    </w:rPr>
                    <w:t>2400 Dunaújváros Kossuth L. u. 27/A , fsz/2.</w:t>
                  </w:r>
                </w:p>
                <w:p w:rsidR="006B0153" w:rsidRPr="006B0153" w:rsidRDefault="006B0153" w:rsidP="00F36371">
                  <w:pPr>
                    <w:spacing w:after="0" w:line="240" w:lineRule="auto"/>
                    <w:jc w:val="center"/>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br/>
                    <w:t>Székhelykód: K</w:t>
                  </w:r>
                  <w:r w:rsidR="00F36371">
                    <w:rPr>
                      <w:rFonts w:ascii="Times New Roman" w:eastAsia="Times New Roman" w:hAnsi="Times New Roman" w:cs="Times New Roman"/>
                      <w:sz w:val="24"/>
                      <w:szCs w:val="24"/>
                      <w:lang w:eastAsia="hu-HU"/>
                    </w:rPr>
                    <w:t>42019</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F36371" w:rsidP="00F36371">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Február  , május , augusztus  </w:t>
                  </w:r>
                  <w:r w:rsidR="006B0153" w:rsidRPr="006B0153">
                    <w:rPr>
                      <w:rFonts w:ascii="Times New Roman" w:eastAsia="Times New Roman" w:hAnsi="Times New Roman" w:cs="Times New Roman"/>
                      <w:b/>
                      <w:bCs/>
                      <w:sz w:val="24"/>
                      <w:szCs w:val="24"/>
                      <w:lang w:eastAsia="hu-HU"/>
                    </w:rPr>
                    <w:t xml:space="preserve">és </w:t>
                  </w:r>
                  <w:r>
                    <w:rPr>
                      <w:rFonts w:ascii="Times New Roman" w:eastAsia="Times New Roman" w:hAnsi="Times New Roman" w:cs="Times New Roman"/>
                      <w:b/>
                      <w:bCs/>
                      <w:sz w:val="24"/>
                      <w:szCs w:val="24"/>
                      <w:lang w:eastAsia="hu-HU"/>
                    </w:rPr>
                    <w:t xml:space="preserve"> november </w:t>
                  </w:r>
                  <w:r w:rsidR="006B0153" w:rsidRPr="006B0153">
                    <w:rPr>
                      <w:rFonts w:ascii="Times New Roman" w:eastAsia="Times New Roman" w:hAnsi="Times New Roman" w:cs="Times New Roman"/>
                      <w:b/>
                      <w:bCs/>
                      <w:sz w:val="24"/>
                      <w:szCs w:val="24"/>
                      <w:lang w:eastAsia="hu-HU"/>
                    </w:rPr>
                    <w:t>hónapban elhunytak esetében:</w:t>
                  </w:r>
                </w:p>
              </w:tc>
            </w:tr>
            <w:tr w:rsidR="006B0153" w:rsidRPr="006B0153">
              <w:trPr>
                <w:tblCellSpacing w:w="15" w:type="dxa"/>
              </w:trPr>
              <w:tc>
                <w:tcPr>
                  <w:tcW w:w="0" w:type="auto"/>
                  <w:vAlign w:val="center"/>
                  <w:hideMark/>
                </w:tcPr>
                <w:p w:rsidR="006B0153" w:rsidRPr="006B0153" w:rsidRDefault="00F36371" w:rsidP="00DE46B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D</w:t>
                  </w:r>
                  <w:r w:rsidR="006B0153" w:rsidRPr="006B0153">
                    <w:rPr>
                      <w:rFonts w:ascii="Times New Roman" w:eastAsia="Times New Roman" w:hAnsi="Times New Roman" w:cs="Times New Roman"/>
                      <w:b/>
                      <w:bCs/>
                      <w:sz w:val="24"/>
                      <w:szCs w:val="24"/>
                      <w:lang w:eastAsia="hu-HU"/>
                    </w:rPr>
                    <w:t xml:space="preserve">r. </w:t>
                  </w:r>
                  <w:r>
                    <w:rPr>
                      <w:rFonts w:ascii="Times New Roman" w:eastAsia="Times New Roman" w:hAnsi="Times New Roman" w:cs="Times New Roman"/>
                      <w:b/>
                      <w:bCs/>
                      <w:sz w:val="24"/>
                      <w:szCs w:val="24"/>
                      <w:lang w:eastAsia="hu-HU"/>
                    </w:rPr>
                    <w:t>Tóth Rita</w:t>
                  </w:r>
                  <w:r w:rsidR="006B0153" w:rsidRPr="006B0153">
                    <w:rPr>
                      <w:rFonts w:ascii="Times New Roman" w:eastAsia="Times New Roman" w:hAnsi="Times New Roman" w:cs="Times New Roman"/>
                      <w:sz w:val="24"/>
                      <w:szCs w:val="24"/>
                      <w:lang w:eastAsia="hu-HU"/>
                    </w:rPr>
                    <w:br/>
                    <w:t xml:space="preserve">Cím: </w:t>
                  </w:r>
                  <w:r>
                    <w:rPr>
                      <w:rFonts w:ascii="Times New Roman" w:eastAsia="Times New Roman" w:hAnsi="Times New Roman" w:cs="Times New Roman"/>
                      <w:sz w:val="24"/>
                      <w:szCs w:val="24"/>
                      <w:lang w:eastAsia="hu-HU"/>
                    </w:rPr>
                    <w:t>2400</w:t>
                  </w:r>
                  <w:r w:rsidR="006B0153" w:rsidRPr="006B01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Dunaújváros  Vasmű u. 39.</w:t>
                  </w:r>
                  <w:r w:rsidR="00DE46BC">
                    <w:rPr>
                      <w:rFonts w:ascii="Times New Roman" w:eastAsia="Times New Roman" w:hAnsi="Times New Roman" w:cs="Times New Roman"/>
                      <w:sz w:val="24"/>
                      <w:szCs w:val="24"/>
                      <w:lang w:eastAsia="hu-HU"/>
                    </w:rPr>
                    <w:t>3/3.</w:t>
                  </w:r>
                  <w:r w:rsidR="006B0153" w:rsidRPr="006B0153">
                    <w:rPr>
                      <w:rFonts w:ascii="Times New Roman" w:eastAsia="Times New Roman" w:hAnsi="Times New Roman" w:cs="Times New Roman"/>
                      <w:sz w:val="24"/>
                      <w:szCs w:val="24"/>
                      <w:lang w:eastAsia="hu-HU"/>
                    </w:rPr>
                    <w:br/>
                    <w:t>Székhelykód: K</w:t>
                  </w:r>
                  <w:r w:rsidR="00DE46BC">
                    <w:rPr>
                      <w:rFonts w:ascii="Times New Roman" w:eastAsia="Times New Roman" w:hAnsi="Times New Roman" w:cs="Times New Roman"/>
                      <w:sz w:val="24"/>
                      <w:szCs w:val="24"/>
                      <w:lang w:eastAsia="hu-HU"/>
                    </w:rPr>
                    <w:t>42013</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xml:space="preserve">A közjegyzők további elérhetőségeiről, az elektronikus ügyintézés lehetőségéről a </w:t>
                  </w:r>
                  <w:hyperlink r:id="rId12" w:tgtFrame="_blank" w:history="1">
                    <w:r w:rsidRPr="006B0153">
                      <w:rPr>
                        <w:rFonts w:ascii="Times New Roman" w:eastAsia="Times New Roman" w:hAnsi="Times New Roman" w:cs="Times New Roman"/>
                        <w:color w:val="0000FF"/>
                        <w:sz w:val="24"/>
                        <w:szCs w:val="24"/>
                        <w:u w:val="single"/>
                        <w:lang w:eastAsia="hu-HU"/>
                      </w:rPr>
                      <w:t>http://www.mokk.hu</w:t>
                    </w:r>
                  </w:hyperlink>
                  <w:r w:rsidRPr="006B0153">
                    <w:rPr>
                      <w:rFonts w:ascii="Times New Roman" w:eastAsia="Times New Roman" w:hAnsi="Times New Roman" w:cs="Times New Roman"/>
                      <w:sz w:val="24"/>
                      <w:szCs w:val="24"/>
                      <w:lang w:eastAsia="hu-HU"/>
                    </w:rPr>
                    <w:t xml:space="preserve"> oldalon tájékozódhat.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7. Póthagyatéki eljárás</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Póthagyatéki eljárás lefolytatására akkor kerülhet sor, ha a hagyatéki eljárás (alaphagyatéki eljárás) befejezése után kerül elő a hagyatékhoz tartozó valamilyen vagyontárgy.</w:t>
                  </w:r>
                  <w:r w:rsidRPr="006B0153">
                    <w:rPr>
                      <w:rFonts w:ascii="Times New Roman" w:eastAsia="Times New Roman" w:hAnsi="Times New Roman" w:cs="Times New Roman"/>
                      <w:sz w:val="24"/>
                      <w:szCs w:val="24"/>
                      <w:lang w:eastAsia="hu-HU"/>
                    </w:rPr>
                    <w:t xml:space="preserve"> A póthagyatéki eljárásra a hagyatéki eljárás szabályait kell megfelelően alkalmazni, azzal a különbséggel, hogy kérelemre indul, és ez esetben az eljárást kezdeményező félnek igazolnia kell a halálozás tényét, a hagyatéki vagyon meglétét.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lastRenderedPageBreak/>
                    <w:t>Az alaphagyatéki eljárásban tett nyilatkozatok és elvégzett eljárási cselekmények - az örökség visszautasításától vagy a visszautasítás jogáról való lemondástól eltekintve - a póthagyatéki eljárásra nem hatnak ki.</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Póthagyatéki eljárás kezdeményezésekor kérjük, hogy az I. sz. nyilatkozat nyomtatványt töltsék ki és a szükséges mellékletek másolatait csatolva</w:t>
                  </w:r>
                  <w:r w:rsidRPr="006B0153">
                    <w:rPr>
                      <w:rFonts w:ascii="Times New Roman" w:eastAsia="Times New Roman" w:hAnsi="Times New Roman" w:cs="Times New Roman"/>
                      <w:sz w:val="24"/>
                      <w:szCs w:val="24"/>
                      <w:lang w:eastAsia="hu-HU"/>
                    </w:rPr>
                    <w:t xml:space="preserve"> (halotti anyakönyvi kivonat másolat, ingóságok meglétét igazoló dokumentumok másolata stb.) </w:t>
                  </w:r>
                  <w:r w:rsidRPr="006B0153">
                    <w:rPr>
                      <w:rFonts w:ascii="Times New Roman" w:eastAsia="Times New Roman" w:hAnsi="Times New Roman" w:cs="Times New Roman"/>
                      <w:b/>
                      <w:bCs/>
                      <w:sz w:val="24"/>
                      <w:szCs w:val="24"/>
                      <w:lang w:eastAsia="hu-HU"/>
                    </w:rPr>
                    <w:t>juttassák vissza hivatalunk részére.</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551B31" w:rsidP="00DE46BC">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hyperlink r:id="rId13" w:history="1">
                    <w:r w:rsidR="006B0153" w:rsidRPr="006B0153">
                      <w:rPr>
                        <w:rFonts w:ascii="Times New Roman" w:eastAsia="Times New Roman" w:hAnsi="Times New Roman" w:cs="Times New Roman"/>
                        <w:color w:val="0000FF"/>
                        <w:sz w:val="24"/>
                        <w:szCs w:val="24"/>
                        <w:u w:val="single"/>
                        <w:lang w:eastAsia="hu-HU"/>
                      </w:rPr>
                      <w:t>I.sz. nyilatkozat nyomtatvány</w:t>
                    </w:r>
                  </w:hyperlink>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u w:val="single"/>
                      <w:lang w:eastAsia="hu-HU"/>
                    </w:rPr>
                    <w:t>8. Általános tudnivalók az öröklés rendjéről:</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Az öröklés szabályait a Polgári Törvénykönyvről szóló 2013. évi V. törvénye szabályozza. Örökölni törvény szerint vagy végintézkedés alapján lehet. Amennyiben örökhagyó után végintézkedés (végrendelet, öröklési szerződés stb.) maradt az öröklés rendjét ez határozza meg.</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Végrendeleti öröklés</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xml:space="preserve">Ha örökhagyó után végintézkedés maradt kérjük, nyilatkozatában a végrendeleti öröklésre jogosult(ak) adatát is tüntesse fel és az írásos </w:t>
                  </w:r>
                  <w:r w:rsidRPr="006B0153">
                    <w:rPr>
                      <w:rFonts w:ascii="Times New Roman" w:eastAsia="Times New Roman" w:hAnsi="Times New Roman" w:cs="Times New Roman"/>
                      <w:b/>
                      <w:bCs/>
                      <w:sz w:val="24"/>
                      <w:szCs w:val="24"/>
                      <w:u w:val="single"/>
                      <w:lang w:eastAsia="hu-HU"/>
                    </w:rPr>
                    <w:t>végintézkedés másolatát</w:t>
                  </w:r>
                  <w:r w:rsidRPr="006B0153">
                    <w:rPr>
                      <w:rFonts w:ascii="Times New Roman" w:eastAsia="Times New Roman" w:hAnsi="Times New Roman" w:cs="Times New Roman"/>
                      <w:b/>
                      <w:bCs/>
                      <w:sz w:val="24"/>
                      <w:szCs w:val="24"/>
                      <w:lang w:eastAsia="hu-HU"/>
                    </w:rPr>
                    <w:t xml:space="preserve"> kérjük szíveskedjen a nyilatkozathoz csatolni! A hagyatéki leltárban azonban ebben az esetben is szükséges a törvényes öröklésre jogosultak tisztázása, ezért kérjük nyilatkozatában a törvényes öröklésre jogosultakat és adataik feltüntetését is.</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u w:val="single"/>
                      <w:lang w:eastAsia="hu-HU"/>
                    </w:rPr>
                    <w:t>A törvényes öröklés rendje a Polgári Törvénykönyvről szóló 2013. évi V. törvény szerint: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Leszármazók öröklése</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Törvényes örökös elsősorban az örökhagyó gyermeke. Több gyermek fejenként egyenlő részben örököl. Az öröklésből kiesett gyermek helyén egymás közt egyenlő részekben a kiesett gyermekei örökölnek.</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Házastárs öröklése leszármazó mellett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Az örökhagyó házastársát leszármazó örökös mellett megilleti</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xml:space="preserve">- a holtig tartó haszonélvezeti jog az örökhagyóval közösen lakott lakáson és a hozzá tartozó </w:t>
                  </w:r>
                  <w:r w:rsidRPr="006B0153">
                    <w:rPr>
                      <w:rFonts w:ascii="Times New Roman" w:eastAsia="Times New Roman" w:hAnsi="Times New Roman" w:cs="Times New Roman"/>
                      <w:sz w:val="24"/>
                      <w:szCs w:val="24"/>
                      <w:lang w:eastAsia="hu-HU"/>
                    </w:rPr>
                    <w:lastRenderedPageBreak/>
                    <w:t>berendezési és felszerelési tárgyakon; és</w:t>
                  </w:r>
                  <w:r w:rsidRPr="006B0153">
                    <w:rPr>
                      <w:rFonts w:ascii="Times New Roman" w:eastAsia="Times New Roman" w:hAnsi="Times New Roman" w:cs="Times New Roman"/>
                      <w:sz w:val="24"/>
                      <w:szCs w:val="24"/>
                      <w:lang w:eastAsia="hu-HU"/>
                    </w:rPr>
                    <w:br/>
                    <w:t>- egy gyermekrész a hagyaték többi részéből.</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lastRenderedPageBreak/>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A haszonélvezeti jog nem korlátozható, és a házastárssal szemben megváltása nem igényelhető a leszármazók részéről. A hagyatéki eljárás során kötött osztályos egyezségben a házastársnak a gyermekrész helyett az egész hagyatékra kiterjedő holtig tartó haszonélvezeti jog biztosítható.</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A házastárs megváltási igénye</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A házastárs – a jövőre nézve – bármikor igényelheti a haszonélvezeti jog megváltását. A haszonélvezeti jog megváltásának a házastárs és a leszármazó méltányos érdekeinek figyelembevételével kell történnie. A megváltásra kerülő vagyonból a házastársat – természetben vagy pénzben – egy gyermekrész illeti meg.</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Házastárs öröklése szülő mellett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Ha leszármazó nincs, vagy nem örökölhet, az örökhagyó házastársa örökli az örökhagyóval közösen lakott lakást és a hozzá tartozó berendezési és felszerelési tárgyakat. Az örökhagyóval közösen lakott lakás és a hozzá tartozó berendezési és felszerelési tárgyakon túli hagyaték felét az örökhagyó házastársa örökli, másik felét az örökhagyó szülei öröklik fejenként egyenlő arányban. Az öröklésből kiesett szülő helyén a másik szülő és az örökhagyó házastársa örököl fejenként egyenlő arányban.</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Házastárs egyedüli öröklése</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Ha leszármazó és szülő nincs, vagy nem örökölhet, az örökhagyó házastársa egyedül örököl.</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Házastárs kiesése a törvényes öröklésből</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Nem örökölhet az örökhagyó házastársa, ha az öröklés megnyílásakor (az örökhagyó halálakor) a házastársak között életközösség nem állott fenn, és az eset körülményeiből nyilvánvaló, hogy az életközösség visszaállítására nem volt kilátás. Az örökhagyó házastársának az öröklésből való kiesésére az hivatkozhat, aki a kiesés folytán maga örökölne, vagy a végintézkedéssel reá rótt kötelezettségtől vagy más tehertől mentesülne.</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Szülő és a szülő leszármazójának öröklése</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xml:space="preserve">Ha leszármazó és házastárs nincs, vagy nem örökölhet, az örökhagyó szülői örökölnek fejenként egyenlő részben. Az öröklésből kiesett szülő helyén ennek leszármazói örökölnek olyan módon, mint a gyermek helyén annak leszármazói. Ha a kiesett szülőnek leszármazója nincs, vagy nem örökölhet, egyedül a másik szülő vagy annak leszármazói </w:t>
                  </w:r>
                  <w:r w:rsidRPr="006B0153">
                    <w:rPr>
                      <w:rFonts w:ascii="Times New Roman" w:eastAsia="Times New Roman" w:hAnsi="Times New Roman" w:cs="Times New Roman"/>
                      <w:sz w:val="24"/>
                      <w:szCs w:val="24"/>
                      <w:lang w:eastAsia="hu-HU"/>
                    </w:rPr>
                    <w:lastRenderedPageBreak/>
                    <w:t>örökölnek.</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lastRenderedPageBreak/>
                    <w:t>.</w:t>
                  </w:r>
                </w:p>
              </w:tc>
            </w:tr>
            <w:tr w:rsidR="006B0153" w:rsidRPr="006B0153">
              <w:trPr>
                <w:tblCellSpacing w:w="15" w:type="dxa"/>
              </w:trPr>
              <w:tc>
                <w:tcPr>
                  <w:tcW w:w="0" w:type="auto"/>
                  <w:vAlign w:val="center"/>
                  <w:hideMark/>
                </w:tcPr>
                <w:p w:rsidR="006B0153" w:rsidRPr="006B0153" w:rsidRDefault="006B0153" w:rsidP="006B0153">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Nagyszülők és a nagyszülő leszármazójuk, dédszülők és leszármazójuk, illetve távolabbi felmenők öröklése</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Ha leszármazó, házastárs, szülő és szülőtől leszármazó nincs, vagy nem örökölhet, törvényes örökösök egyenlő részekben az örökhagyó nagyszülői. Az öröklésből kiesett nagyszülő helyén annak leszármazói örökölnek, ugyanúgy, mint a kiesett szülő helyén ennek leszármazói.</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Ha nagyszülő és nagyszülőtől leszármazó nincs, vagy nem örökölhet, törvényes örökösök fejenként egyenlő részekben az örökhagyó dédszülői illetve leszármazóik. Ha dédszülő és dédszülőtől leszármazó nincs, vagy nem örökölhet, törvényes örökösök fejenként egyenlő részekben az örökhagyó távolabbi felmenői.</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Az állam öröklése</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Más örökös hiányában, vagy ha az öröklésre jogosultak az örökséget visszautasítják a Magyar Állam a törvényes örökös. Az államot mint törvényes örököst az örökség visszautasításának joga nem illeti meg.</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Ági öröklés</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Ha nem az örökhagyó leszármazója a törvényes örökös</w:t>
                  </w:r>
                  <w:r w:rsidRPr="006B0153">
                    <w:rPr>
                      <w:rFonts w:ascii="Times New Roman" w:eastAsia="Times New Roman" w:hAnsi="Times New Roman" w:cs="Times New Roman"/>
                      <w:sz w:val="24"/>
                      <w:szCs w:val="24"/>
                      <w:lang w:eastAsia="hu-HU"/>
                    </w:rPr>
                    <w:t xml:space="preserve"> a hagyatékban külön kell választani az ági vagyont. Ági vagyon mindaz, ami az örökhagyóra valamelyik felmenőjéről öröklés vagy ajándékozás útján hárult. Ági öröklésnek van helye testvértől vagy a testvér leszármazójától örökölt vagy ajándékba kapott vagyontárgyra is, ha a vagyontárgyat a testvér vagy a testvér leszármazója az örökhagyóval közös felmenőjétől örökölte vagy ajándékba kapta. </w:t>
                  </w:r>
                  <w:r w:rsidRPr="006B0153">
                    <w:rPr>
                      <w:rFonts w:ascii="Times New Roman" w:eastAsia="Times New Roman" w:hAnsi="Times New Roman" w:cs="Times New Roman"/>
                      <w:b/>
                      <w:bCs/>
                      <w:sz w:val="24"/>
                      <w:szCs w:val="24"/>
                      <w:lang w:eastAsia="hu-HU"/>
                    </w:rPr>
                    <w:t>A vagyontárgy ági jellegét annak kell bizonyítania, aki ezt ezen a címen örökölné.</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Ági örökösök</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A szülő örökli azokat a vagyontárgyakat, amelyek róla vagy felmenőjéről hárultak az örökhagyóra. A kieső szülő helyén az ő leszármazói örökölnek a törvényes öröklés általános szabályai szerint. Ha mind az ági vagyontárgy öröklésére jogosult szülő, mind annak leszármazója kiesett, a nagyszülő; ha ő is kiesett, az örökhagyó távolabbi felmenője örökli azt a vagyontárgyat, amely róla vagy felmenőjéről hárult az örökhagyóra. Ha ági örökös nincs, az ági vagyontárgy az örökhagyó egyéb vagyonával esik egy tekintet alá.</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xml:space="preserve">A házastársat az ági vagyonon holtig tartó haszonélvezeti jog illeti meg. Az örökhagyó </w:t>
                  </w:r>
                  <w:r w:rsidRPr="006B0153">
                    <w:rPr>
                      <w:rFonts w:ascii="Times New Roman" w:eastAsia="Times New Roman" w:hAnsi="Times New Roman" w:cs="Times New Roman"/>
                      <w:sz w:val="24"/>
                      <w:szCs w:val="24"/>
                      <w:lang w:eastAsia="hu-HU"/>
                    </w:rPr>
                    <w:lastRenderedPageBreak/>
                    <w:t>házastársával szemben a szokásos mértékű berendezési és felszerelési tárgyakra ági öröklési igényt nem lehet támasztani.</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lastRenderedPageBreak/>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Az ági öröklés szabályai nem terjednek ki a szokásos mértékű ajándékokra, arra a vagyontárgyra, amely az örökhagyó halálakor már nincs meg, de kiterjednek az ilyen vagyontárgy helyébe lépett vagy értékén vásárolt vagyontárgyra.</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 Polgári Törvénykönyv szerint az örökhagyó élettársa nem törvényes örökös, így az élettárs csak végrendelet alapján örökölhet.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Öröklésből való kiesési okok:</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kiesik az öröklésből, aki nem éli túl az örökhagyót,</w:t>
                  </w:r>
                  <w:r w:rsidRPr="006B0153">
                    <w:rPr>
                      <w:rFonts w:ascii="Times New Roman" w:eastAsia="Times New Roman" w:hAnsi="Times New Roman" w:cs="Times New Roman"/>
                      <w:sz w:val="24"/>
                      <w:szCs w:val="24"/>
                      <w:lang w:eastAsia="hu-HU"/>
                    </w:rPr>
                    <w:br/>
                    <w:t>- aki az öröklésre érdemtelen,</w:t>
                  </w:r>
                  <w:r w:rsidRPr="006B0153">
                    <w:rPr>
                      <w:rFonts w:ascii="Times New Roman" w:eastAsia="Times New Roman" w:hAnsi="Times New Roman" w:cs="Times New Roman"/>
                      <w:sz w:val="24"/>
                      <w:szCs w:val="24"/>
                      <w:lang w:eastAsia="hu-HU"/>
                    </w:rPr>
                    <w:br/>
                    <w:t>- akit az örökhagyó az öröklésből – végintézkedésben – kizárt, vagy kitagadott,</w:t>
                  </w:r>
                  <w:r w:rsidRPr="006B0153">
                    <w:rPr>
                      <w:rFonts w:ascii="Times New Roman" w:eastAsia="Times New Roman" w:hAnsi="Times New Roman" w:cs="Times New Roman"/>
                      <w:sz w:val="24"/>
                      <w:szCs w:val="24"/>
                      <w:lang w:eastAsia="hu-HU"/>
                    </w:rPr>
                    <w:br/>
                    <w:t>- aki törvényes öröklésre jogosult, de az örökhagyóval kötött írásbeli szerződésben – részben vagy egészben – lemondott az öröklésről,</w:t>
                  </w:r>
                  <w:r w:rsidRPr="006B0153">
                    <w:rPr>
                      <w:rFonts w:ascii="Times New Roman" w:eastAsia="Times New Roman" w:hAnsi="Times New Roman" w:cs="Times New Roman"/>
                      <w:sz w:val="24"/>
                      <w:szCs w:val="24"/>
                      <w:lang w:eastAsia="hu-HU"/>
                    </w:rPr>
                    <w:br/>
                    <w:t>- aki az örökséget visszautasította.</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A törvényes örökös kiesése esetén a soron következő örökös lép a helyébe (pl.: kieső gyermek helyébe az ő gyermeke, vagyis az örökhagyó unokája).</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u w:val="single"/>
                      <w:lang w:eastAsia="hu-HU"/>
                    </w:rPr>
                    <w:t>9. Európai öröklési bizonyítvány, Öröklési tanúsítvány</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Amennyiben a hagyatéki ügynek nemzetközi vonatkozása is van legfontosabb a joghatóság kérdésének megállapítása. Azt, hogy a konkrét hagyatéki ügyben magyar közjegyző eljárhat-e a nemzetközi magánjogról szóló 2017. évi XXVIII. törvény rendelkezései határozzák meg.</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 650/2012/EU európai parlamenti és tanácsi rendelet (továbbiakban: Rendelet) joghatóság szabályai az irányadóak azonban az európai uniós tagállamban szokásos tartózkodási hellyel rendelkező örökhagyó utáni öröklésre, amennyiben az örökhagyó 2015. augusztus 17-én vagy azt követően hunyt el.</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xml:space="preserve">Az öröklésre vonatkozó nemzetközi szabályok tagállamonként jelentős mértékben eltérnek egymástól (pl. arra vonatkozóan kik és milyen arányban örökölnek az örökhagyó után, jár-e kötelesrész, mi számít kötelesrésznek stb.). </w:t>
                  </w:r>
                  <w:r w:rsidRPr="006B0153">
                    <w:rPr>
                      <w:rFonts w:ascii="Times New Roman" w:eastAsia="Times New Roman" w:hAnsi="Times New Roman" w:cs="Times New Roman"/>
                      <w:b/>
                      <w:bCs/>
                      <w:sz w:val="24"/>
                      <w:szCs w:val="24"/>
                      <w:lang w:eastAsia="hu-HU"/>
                    </w:rPr>
                    <w:t xml:space="preserve">Az Európai Öröklési Rendelet természetesen nem „írja felül”, nem helyezi hatályon kívül az egyes tagállamok nemzeti Polgári Törvénykönyveiben vagy más jogszabályokban megtalálható öröklési jogszabályokat. Azt öröklés jog rendjét továbbra is nemzeti szinten szabályozzák. </w:t>
                  </w:r>
                  <w:r w:rsidRPr="006B0153">
                    <w:rPr>
                      <w:rFonts w:ascii="Times New Roman" w:eastAsia="Times New Roman" w:hAnsi="Times New Roman" w:cs="Times New Roman"/>
                      <w:sz w:val="24"/>
                      <w:szCs w:val="24"/>
                      <w:lang w:eastAsia="hu-HU"/>
                    </w:rPr>
                    <w:t>Magyarországon ezt a Polgári Törvénykönyv határozza meg.</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xml:space="preserve">Az Európai Öröklési Rendelet három fő kérdést szabályoz: a hagyatéki eljárást melyik uniós tagállamban lehet lefolytatni, az alkalmazandó jog meghatározását, és a tagállamok bíróságai, közjegyzői által meghozott határozatok (pl. hagyatékátadó végzés) tagállamok </w:t>
                  </w:r>
                  <w:r w:rsidRPr="006B0153">
                    <w:rPr>
                      <w:rFonts w:ascii="Times New Roman" w:eastAsia="Times New Roman" w:hAnsi="Times New Roman" w:cs="Times New Roman"/>
                      <w:sz w:val="24"/>
                      <w:szCs w:val="24"/>
                      <w:lang w:eastAsia="hu-HU"/>
                    </w:rPr>
                    <w:lastRenderedPageBreak/>
                    <w:t>közötti, kölcsönös elismerését.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lastRenderedPageBreak/>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xml:space="preserve">A joghatóság </w:t>
                  </w:r>
                  <w:r w:rsidRPr="006B0153">
                    <w:rPr>
                      <w:rFonts w:ascii="Times New Roman" w:eastAsia="Times New Roman" w:hAnsi="Times New Roman" w:cs="Times New Roman"/>
                      <w:sz w:val="24"/>
                      <w:szCs w:val="24"/>
                      <w:lang w:eastAsia="hu-HU"/>
                    </w:rPr>
                    <w:t>(alkalmazandó jog és a hatóságok eljárási jogosultsága)</w:t>
                  </w:r>
                  <w:r w:rsidRPr="006B0153">
                    <w:rPr>
                      <w:rFonts w:ascii="Times New Roman" w:eastAsia="Times New Roman" w:hAnsi="Times New Roman" w:cs="Times New Roman"/>
                      <w:b/>
                      <w:bCs/>
                      <w:sz w:val="24"/>
                      <w:szCs w:val="24"/>
                      <w:lang w:eastAsia="hu-HU"/>
                    </w:rPr>
                    <w:t xml:space="preserve"> attól függ, hogy az örökhagyónak halálakor hol volt a szokásos tartózkodási helye, mégpedig tekintet nélkül arra, hogy az örökhagyónak mi volt az állampolgársága. Ennek az államnak az öröklési jogszabályai alapján kell rendezni az örökhagyó hagyatékának jogi sorsát.</w:t>
                  </w:r>
                  <w:r w:rsidRPr="006B0153">
                    <w:rPr>
                      <w:rFonts w:ascii="Times New Roman" w:eastAsia="Times New Roman" w:hAnsi="Times New Roman" w:cs="Times New Roman"/>
                      <w:sz w:val="24"/>
                      <w:szCs w:val="24"/>
                      <w:lang w:eastAsia="hu-HU"/>
                    </w:rPr>
                    <w:t xml:space="preserve"> Az örökhagyó halálakor szokásos tartózkodási helye lényegében az a hely, ahol az örökhagyó életvitelének középpontja volt a halálát közvetlenül megelőző években, figyelembe véve olyan tényezőket, mint például az érintett államban való tartózkodás időtartama, gyakorisága, oka, indoka. Szokásos tartózkodási helynek csakis az a hely tekinthető, mely szoros és tartós kapcsolatot jelentett az örökhagyó és az érintett tagállam között (az, hogy az örökhagyónak az adott helyen volt bejelentett, hatóságilag nyilvántartott lakcíme nem feltétlenül jelenti azt, hogy az tekinthető szokásos tartózkodási helyének). </w:t>
                  </w:r>
                  <w:r w:rsidRPr="006B0153">
                    <w:rPr>
                      <w:rFonts w:ascii="Times New Roman" w:eastAsia="Times New Roman" w:hAnsi="Times New Roman" w:cs="Times New Roman"/>
                      <w:b/>
                      <w:bCs/>
                      <w:sz w:val="24"/>
                      <w:szCs w:val="24"/>
                      <w:lang w:eastAsia="hu-HU"/>
                    </w:rPr>
                    <w:t>A hatóságoknak gondosan és körültekintően kell mérlegelniük, hogy melyik állam volt ez a hely.</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Az alkalmazandó jog meghatározására csak bizonyos feltételekkel van lehetőség, amennyiben örökhagyó végrendeletet készített és belefoglalta azon rendelkezését, mely szerint kiköti a saját állampolgársága szerinti állam jogának alkalmazását. Ebben az esetben kerülhet sor hogy nem a halálakori szokásos tartózkodási helye szerinti állam jogát, hanem az általa kikötött jogot – állampolgársága szerinti jogot – kell alkalmazni.</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Európai öröklési bizonyítvány</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Amennyiben az örökhagyó halálakori szokásos tartózkodási helye belföldön van, akkor magyar közjegyző folytatja le a hagyatéki eljárást és a magyar Polgári Törvénykönyv öröklési jogi szabályait fogja alkalmazni. Ebben az esetben az örökös kérheti a magyar közjegyzőtől az ún. Európai Öröklési Bizonyítvány kiállítását, mely egy olyan közokirat, melyet a tagállamok egységes forma szerint állítanak ki, és a többi tagállamban is egységesen alkalmas az abban feltüntetett örökhagyó és hagyatékának kapcsolatos egyéb jogainak közhiteles igazolására.</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Európai öröklési bizonyítvány akkor kérhető, ha a teljes hatályú vagy teljes hatályúvá vált ideiglenes hagyatékátadó végzés, az ideiglenes hagyatékátadó végzéssel érintett valamennyi igény bírósági elbírálása esetén hozott hagyatéki eljárást befejező végzés jogerőre emelkedett.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Európai öröklési bizonyítvány igényléséhez formanyomtatvány (1329/2014/EU végrehajtási rendelet 4. sz. melléklete) vagy azzal azonos adattartalmú kérelem szükséges.</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Azok az államok (tagállamok), melyekre a Rendelet nem terjed ki, nem kötelesek elfogadni a többi államból származó öröklési ügyekre vonatkozó közokiratokat, valamint Európai Öröklési Bizonyítványt.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numPr>
                      <w:ilvl w:val="0"/>
                      <w:numId w:val="24"/>
                    </w:numPr>
                    <w:spacing w:before="100" w:beforeAutospacing="1" w:after="100" w:afterAutospacing="1"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lastRenderedPageBreak/>
                    <w:t>Öröklési tanúsítvány harmadik államban történő igényérvényesítés céljára</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 közjegyző az öröklésben érdekelt kérelmére külön végzésbe foglalt öröklési tanúsítvánnyal megállapítja az örökhagyó utáni, a hagyatékban vagy annak egy részében érvényesülő – magyar jog szerinti – öröklési rendet (az örökös személyét, a hagyatékban való részesülése jogcímét és a hagyatékban való részesülése arányát), ha</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magyar állampolgársággal rendelkező után kizárólag harmadik államban fellelhető hagyaték maradt, és</w:t>
                  </w:r>
                  <w:r w:rsidRPr="006B0153">
                    <w:rPr>
                      <w:rFonts w:ascii="Times New Roman" w:eastAsia="Times New Roman" w:hAnsi="Times New Roman" w:cs="Times New Roman"/>
                      <w:b/>
                      <w:bCs/>
                      <w:sz w:val="24"/>
                      <w:szCs w:val="24"/>
                      <w:lang w:eastAsia="hu-HU"/>
                    </w:rPr>
                    <w:br/>
                    <w:t>- az öröklési ügyre a 650/2012/EU európai parlamenti és tanácsi rendelet alapján az Európai Unió egyetlen tagállamának sincs joghatósága.</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Az öröklési tanúsítvány az öröklésben érdekeltek kizárólag a harmadik államban történő hagyatéki igényérvényesítését szolgálja.</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u w:val="single"/>
                      <w:lang w:eastAsia="hu-HU"/>
                    </w:rPr>
                    <w:t>10. A felek jogai és kötelezettségei:</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1. Az eljárás során gyakorolható jogok:</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A hagyatéki eljárás nyelve a magyar</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A hatóságnak címzett beadványokat</w:t>
                  </w:r>
                  <w:r w:rsidRPr="006B0153">
                    <w:rPr>
                      <w:rFonts w:ascii="Times New Roman" w:eastAsia="Times New Roman" w:hAnsi="Times New Roman" w:cs="Times New Roman"/>
                      <w:sz w:val="24"/>
                      <w:szCs w:val="24"/>
                      <w:lang w:eastAsia="hu-HU"/>
                    </w:rPr>
                    <w:t xml:space="preserve"> - törvény, az Európai Unió kötelező jogi aktusa, illetve nemzetközi egyezmény eltérő rendelkezése hiányában- </w:t>
                  </w:r>
                  <w:r w:rsidRPr="006B0153">
                    <w:rPr>
                      <w:rFonts w:ascii="Times New Roman" w:eastAsia="Times New Roman" w:hAnsi="Times New Roman" w:cs="Times New Roman"/>
                      <w:b/>
                      <w:bCs/>
                      <w:sz w:val="24"/>
                      <w:szCs w:val="24"/>
                      <w:lang w:eastAsia="hu-HU"/>
                    </w:rPr>
                    <w:t>magyar nyelven kell előterjeszteni, a hatóság határozatát magyar nyelven küldi meg</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Az eljárás során szóban mindenki jogosult anyanyelvét</w:t>
                  </w:r>
                  <w:r w:rsidRPr="006B0153">
                    <w:rPr>
                      <w:rFonts w:ascii="Times New Roman" w:eastAsia="Times New Roman" w:hAnsi="Times New Roman" w:cs="Times New Roman"/>
                      <w:sz w:val="24"/>
                      <w:szCs w:val="24"/>
                      <w:lang w:eastAsia="hu-HU"/>
                    </w:rPr>
                    <w:t xml:space="preserve">, nemzetközi egyezményben meghatározott körben anyanyelvét, regionális vagy nemzetiségi nyelvét használni. Az eljárás során, a Magyarországon élő, a nemzetiségek jogairól szóló törvényben elismert valamennyi nemzetiség tagja jogosult nemzetiségi nyelvét a regionális vagy kisebbségi nyelv használatára vonatkozó nemzetközi egyezményben foglaltaknak megfelelően </w:t>
                  </w:r>
                  <w:r w:rsidRPr="006B0153">
                    <w:rPr>
                      <w:rFonts w:ascii="Times New Roman" w:eastAsia="Times New Roman" w:hAnsi="Times New Roman" w:cs="Times New Roman"/>
                      <w:b/>
                      <w:bCs/>
                      <w:sz w:val="24"/>
                      <w:szCs w:val="24"/>
                      <w:lang w:eastAsia="hu-HU"/>
                    </w:rPr>
                    <w:t>használni</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Az eljárásban a hallássérült vagy siketvak személy jogosult jelnyelvet vagy az általa ismert más, törvényben meghatározott speciális kommunikációs rendszert használni. A hallássérült vagy beszédfogyatékos személy kérésére a meghallgatás helyett írásban tehet nyilatkozatot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A hagyatéki eljárásban érdekeltet az eljárás során meghatalmazott is képviselheti. A meghatalmazást teljes bizonyító erejű magánokiratba vagy közokiratba kell foglalni.</w:t>
                  </w:r>
                  <w:r w:rsidRPr="006B0153">
                    <w:rPr>
                      <w:rFonts w:ascii="Times New Roman" w:eastAsia="Times New Roman" w:hAnsi="Times New Roman" w:cs="Times New Roman"/>
                      <w:sz w:val="24"/>
                      <w:szCs w:val="24"/>
                      <w:lang w:eastAsia="hu-HU"/>
                    </w:rPr>
                    <w:t xml:space="preserve"> A hagyatéki eljárásban a képviselőként fellépő személy képviseleti jogosultságát hivatalból kell vizsgálni. Az eljárásban a jogi képviselet nem kötelező.</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Az ügyfélnek joga van az eljárás során bármikor nyilatkozatot, észrevételt tenni. Amennyiben az ügyfél a hatóság felhívására nem nyilatkozik, a hatóság a rendelkezésre álló adatok alapján dönt.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lastRenderedPageBreak/>
                    <w:t>- A hagyatéki eljárásban érdekelt a hagyatéki ügy megjelölésével elektronikus beadványban kérheti, hogy a részére szóló iratok</w:t>
                  </w:r>
                  <w:r w:rsidRPr="006B0153">
                    <w:rPr>
                      <w:rFonts w:ascii="Times New Roman" w:eastAsia="Times New Roman" w:hAnsi="Times New Roman" w:cs="Times New Roman"/>
                      <w:sz w:val="24"/>
                      <w:szCs w:val="24"/>
                      <w:lang w:eastAsia="hu-HU"/>
                    </w:rPr>
                    <w:t xml:space="preserve"> a polgári perrendtartásról szóló 2016. évi CXXX. törvényben (továbbiakban Pp.) meghatározottak szerint, </w:t>
                  </w:r>
                  <w:r w:rsidRPr="006B0153">
                    <w:rPr>
                      <w:rFonts w:ascii="Times New Roman" w:eastAsia="Times New Roman" w:hAnsi="Times New Roman" w:cs="Times New Roman"/>
                      <w:b/>
                      <w:bCs/>
                      <w:sz w:val="24"/>
                      <w:szCs w:val="24"/>
                      <w:lang w:eastAsia="hu-HU"/>
                    </w:rPr>
                    <w:t>elektronikus úton kerüljenek kézbesítésre</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Az eljárás során az érdekeltek (azok képviselői) a hagyatéki ügy iratait</w:t>
                  </w:r>
                  <w:r w:rsidRPr="006B0153">
                    <w:rPr>
                      <w:rFonts w:ascii="Times New Roman" w:eastAsia="Times New Roman" w:hAnsi="Times New Roman" w:cs="Times New Roman"/>
                      <w:sz w:val="24"/>
                      <w:szCs w:val="24"/>
                      <w:lang w:eastAsia="hu-HU"/>
                    </w:rPr>
                    <w:t xml:space="preserve"> – jogszabályban meghatározott korlátozásokkal – </w:t>
                  </w:r>
                  <w:r w:rsidRPr="006B0153">
                    <w:rPr>
                      <w:rFonts w:ascii="Times New Roman" w:eastAsia="Times New Roman" w:hAnsi="Times New Roman" w:cs="Times New Roman"/>
                      <w:b/>
                      <w:bCs/>
                      <w:sz w:val="24"/>
                      <w:szCs w:val="24"/>
                      <w:lang w:eastAsia="hu-HU"/>
                    </w:rPr>
                    <w:t>az eljárás bármely szakaszában megtekinthetik, azokról másolatot kérhetnek. A hagyatéki eljárás jegyzőnél található iratainak nem hiteles másolatáért járó díj mértéke oldalanként 100 forint.</w:t>
                  </w:r>
                  <w:r w:rsidRPr="006B0153">
                    <w:rPr>
                      <w:rFonts w:ascii="Times New Roman" w:eastAsia="Times New Roman" w:hAnsi="Times New Roman" w:cs="Times New Roman"/>
                      <w:sz w:val="24"/>
                      <w:szCs w:val="24"/>
                      <w:lang w:eastAsia="hu-HU"/>
                    </w:rPr>
                    <w:t xml:space="preserve"> Iratbetekintési jogával a Pp. 162.§-164.§-ai alapján- a sajátosságokból eredő eltérésekkel – élhet.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xml:space="preserve">- Ha a Hetv. eltérően nem rendelkezik </w:t>
                  </w:r>
                  <w:r w:rsidRPr="006B0153">
                    <w:rPr>
                      <w:rFonts w:ascii="Times New Roman" w:eastAsia="Times New Roman" w:hAnsi="Times New Roman" w:cs="Times New Roman"/>
                      <w:b/>
                      <w:bCs/>
                      <w:sz w:val="24"/>
                      <w:szCs w:val="24"/>
                      <w:lang w:eastAsia="hu-HU"/>
                    </w:rPr>
                    <w:t>a hagyatéki eljárásban bizonyíték felvételének nincs helye, azonban a hagyatéki eljárásban az érdekelt és az eljárásban részt vevő más személy álláspontja alátámasztására okiratot csatolhat be.</w:t>
                  </w:r>
                  <w:r w:rsidRPr="006B0153">
                    <w:rPr>
                      <w:rFonts w:ascii="Times New Roman" w:eastAsia="Times New Roman" w:hAnsi="Times New Roman" w:cs="Times New Roman"/>
                      <w:sz w:val="24"/>
                      <w:szCs w:val="24"/>
                      <w:lang w:eastAsia="hu-HU"/>
                    </w:rPr>
                    <w:t xml:space="preserve"> (Amennyiben a hagyatéki eljárásban érdekelt a hagyaték átadását érintő lényeges kérdésben a Kjnp. szerinti előzetes bizonyítás felvételét vagy igazságügyi szakértő kirendelését indítványozza, ezen eljárás lefolytatására a hagyatéki ügyben eljáró közjegyző kizárólagosan illetékes.)</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Az öröklésben érdekeltek a leltárba felvett ingóság értékének feltüntetése előtt arra – az érték meghatározását megkönnyítő adatok közlésével, a tárgy általuk becsült értékének megjelölésével – nyilatkozatot tehetnek</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Ha a hagyaték átadására még nem került sor, az öröklésben érdekelt valószínűsíti, hogy a hagyatékhoz tartozó vagyontárgy veszélyben van,</w:t>
                  </w:r>
                  <w:r w:rsidRPr="006B0153">
                    <w:rPr>
                      <w:rFonts w:ascii="Times New Roman" w:eastAsia="Times New Roman" w:hAnsi="Times New Roman" w:cs="Times New Roman"/>
                      <w:b/>
                      <w:bCs/>
                      <w:sz w:val="24"/>
                      <w:szCs w:val="24"/>
                      <w:u w:val="single"/>
                      <w:lang w:eastAsia="hu-HU"/>
                    </w:rPr>
                    <w:t xml:space="preserve"> indokolt kérelmében</w:t>
                  </w:r>
                  <w:r w:rsidRPr="006B0153">
                    <w:rPr>
                      <w:rFonts w:ascii="Times New Roman" w:eastAsia="Times New Roman" w:hAnsi="Times New Roman" w:cs="Times New Roman"/>
                      <w:sz w:val="24"/>
                      <w:szCs w:val="24"/>
                      <w:lang w:eastAsia="hu-HU"/>
                    </w:rPr>
                    <w:t xml:space="preserve"> – </w:t>
                  </w:r>
                  <w:r w:rsidRPr="006B0153">
                    <w:rPr>
                      <w:rFonts w:ascii="Times New Roman" w:eastAsia="Times New Roman" w:hAnsi="Times New Roman" w:cs="Times New Roman"/>
                      <w:b/>
                      <w:bCs/>
                      <w:sz w:val="24"/>
                      <w:szCs w:val="24"/>
                      <w:lang w:eastAsia="hu-HU"/>
                    </w:rPr>
                    <w:t>a biztosítási intézkedés költségeinek előlegezésével - biztosítási intézkedés elrendelését kezdeményezheti</w:t>
                  </w:r>
                  <w:r w:rsidRPr="006B0153">
                    <w:rPr>
                      <w:rFonts w:ascii="Times New Roman" w:eastAsia="Times New Roman" w:hAnsi="Times New Roman" w:cs="Times New Roman"/>
                      <w:sz w:val="24"/>
                      <w:szCs w:val="24"/>
                      <w:lang w:eastAsia="hu-HU"/>
                    </w:rPr>
                    <w:t xml:space="preserve"> a leltárba felvett vagyon, e vagyon meghatározott része vagy egyes vagyontárgyak vonatkozásában. Az elrendelhető biztosítási intézkedésről a hagyatéki eljárásról szóló 2020. évi XXXVIII. törvény (továbbiakban Hetv.) 32.§ (1) és (2) bekezdései rendelkeznek. Biztosítási intézkedés iránti kérelem esetén a biztosítási intézkedés költségeit az köteles előlegezni, aki a biztosítási intézkedést kérte.</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Az örökösként érdekelteknek a hagyatéki eljárás leltározási szakaszában lehetőségük van egymással, valamint a hagyatéki hitelezőkkel egyezségi tárgyalásokat folytathatni, osztályos és egyéb egyezséget kötni.</w:t>
                  </w:r>
                  <w:r w:rsidRPr="006B0153">
                    <w:rPr>
                      <w:rFonts w:ascii="Times New Roman" w:eastAsia="Times New Roman" w:hAnsi="Times New Roman" w:cs="Times New Roman"/>
                      <w:sz w:val="24"/>
                      <w:szCs w:val="24"/>
                      <w:lang w:eastAsia="hu-HU"/>
                    </w:rPr>
                    <w:t xml:space="preserve"> Megállapodás esetén a felek közös kérelemben kérhetik a megállapodásról készült teljes bizonyító erejű magánokiratba vagy közokiratba foglalt írásbeli nyilatkozat, mint egyezségi tervezet, és az egyezségtervezet egyezségkénti jóváhagyása iránti kérelem közjegyzőhöz -jóváhagyás céljából- történő továbbítását. </w:t>
                  </w:r>
                  <w:r w:rsidRPr="006B0153">
                    <w:rPr>
                      <w:rFonts w:ascii="Times New Roman" w:eastAsia="Times New Roman" w:hAnsi="Times New Roman" w:cs="Times New Roman"/>
                      <w:b/>
                      <w:bCs/>
                      <w:sz w:val="24"/>
                      <w:szCs w:val="24"/>
                      <w:lang w:eastAsia="hu-HU"/>
                    </w:rPr>
                    <w:t>Az öröklésben érdekeltek a hagyatéki eljárásban a közjegyző előtt is egyezséget köthetnek.</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Öröklési jogi vita és másodlagos öröklési vita rendezése érdekében lehetőségük van</w:t>
                  </w:r>
                  <w:r w:rsidRPr="006B0153">
                    <w:rPr>
                      <w:rFonts w:ascii="Times New Roman" w:eastAsia="Times New Roman" w:hAnsi="Times New Roman" w:cs="Times New Roman"/>
                      <w:sz w:val="24"/>
                      <w:szCs w:val="24"/>
                      <w:lang w:eastAsia="hu-HU"/>
                    </w:rPr>
                    <w:t xml:space="preserve"> a közvetítői tevékenységről szóló 2002. évi LV. törvény (a továbbiakban: Közvetítői tv.) alapján </w:t>
                  </w:r>
                  <w:r w:rsidRPr="006B0153">
                    <w:rPr>
                      <w:rFonts w:ascii="Times New Roman" w:eastAsia="Times New Roman" w:hAnsi="Times New Roman" w:cs="Times New Roman"/>
                      <w:b/>
                      <w:bCs/>
                      <w:sz w:val="24"/>
                      <w:szCs w:val="24"/>
                      <w:lang w:eastAsia="hu-HU"/>
                    </w:rPr>
                    <w:t>közvetítői eljárás igénybevételére.</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A hagyatéki eljárás során a Hetv.-ben meghatározott esetekben a jegyző döntésével szemben az alábbi esetekben élhet fellebbezési jogával:</w:t>
                  </w:r>
                  <w:r w:rsidRPr="006B0153">
                    <w:rPr>
                      <w:rFonts w:ascii="Times New Roman" w:eastAsia="Times New Roman" w:hAnsi="Times New Roman" w:cs="Times New Roman"/>
                      <w:sz w:val="24"/>
                      <w:szCs w:val="24"/>
                      <w:lang w:eastAsia="hu-HU"/>
                    </w:rPr>
                    <w:br/>
                  </w:r>
                  <w:r w:rsidRPr="006B0153">
                    <w:rPr>
                      <w:rFonts w:ascii="Times New Roman" w:eastAsia="Times New Roman" w:hAnsi="Times New Roman" w:cs="Times New Roman"/>
                      <w:sz w:val="24"/>
                      <w:szCs w:val="24"/>
                      <w:lang w:eastAsia="hu-HU"/>
                    </w:rPr>
                    <w:lastRenderedPageBreak/>
                    <w:t>- hagyatéki eljárás megindítása iránti kérelmet visszautasító és elutasító,</w:t>
                  </w:r>
                  <w:r w:rsidRPr="006B0153">
                    <w:rPr>
                      <w:rFonts w:ascii="Times New Roman" w:eastAsia="Times New Roman" w:hAnsi="Times New Roman" w:cs="Times New Roman"/>
                      <w:sz w:val="24"/>
                      <w:szCs w:val="24"/>
                      <w:lang w:eastAsia="hu-HU"/>
                    </w:rPr>
                    <w:br/>
                    <w:t>- a helyszíni leltár felvétele iránti kérelmet visszautasító és elutasító,</w:t>
                  </w:r>
                  <w:r w:rsidRPr="006B0153">
                    <w:rPr>
                      <w:rFonts w:ascii="Times New Roman" w:eastAsia="Times New Roman" w:hAnsi="Times New Roman" w:cs="Times New Roman"/>
                      <w:sz w:val="24"/>
                      <w:szCs w:val="24"/>
                      <w:lang w:eastAsia="hu-HU"/>
                    </w:rPr>
                    <w:br/>
                    <w:t>- a biztosítási intézkedés tárgyában hozott,</w:t>
                  </w:r>
                  <w:r w:rsidRPr="006B0153">
                    <w:rPr>
                      <w:rFonts w:ascii="Times New Roman" w:eastAsia="Times New Roman" w:hAnsi="Times New Roman" w:cs="Times New Roman"/>
                      <w:sz w:val="24"/>
                      <w:szCs w:val="24"/>
                      <w:lang w:eastAsia="hu-HU"/>
                    </w:rPr>
                    <w:br/>
                    <w:t>- végrendeleti végrehajtó megbízatásának létrejöttét, létre nem jöttét, megszűnését megállapító vagy a megszűnés megállapítására irányuló kérelmet visszautasító és elutasító,</w:t>
                  </w:r>
                  <w:r w:rsidRPr="006B0153">
                    <w:rPr>
                      <w:rFonts w:ascii="Times New Roman" w:eastAsia="Times New Roman" w:hAnsi="Times New Roman" w:cs="Times New Roman"/>
                      <w:sz w:val="24"/>
                      <w:szCs w:val="24"/>
                      <w:lang w:eastAsia="hu-HU"/>
                    </w:rPr>
                    <w:br/>
                    <w:t>- a végrendeleti végrehajtót az örökhagyó egyes rendelkezéseinek teljesítése alól felmentő, vagy a felmentésre irányuló kérelmet visszautasító és elutasító,</w:t>
                  </w:r>
                  <w:r w:rsidRPr="006B0153">
                    <w:rPr>
                      <w:rFonts w:ascii="Times New Roman" w:eastAsia="Times New Roman" w:hAnsi="Times New Roman" w:cs="Times New Roman"/>
                      <w:sz w:val="24"/>
                      <w:szCs w:val="24"/>
                      <w:lang w:eastAsia="hu-HU"/>
                    </w:rPr>
                    <w:br/>
                    <w:t>- a hagyatéki eljárást megszüntető,</w:t>
                  </w:r>
                  <w:r w:rsidRPr="006B0153">
                    <w:rPr>
                      <w:rFonts w:ascii="Times New Roman" w:eastAsia="Times New Roman" w:hAnsi="Times New Roman" w:cs="Times New Roman"/>
                      <w:sz w:val="24"/>
                      <w:szCs w:val="24"/>
                      <w:lang w:eastAsia="hu-HU"/>
                    </w:rPr>
                    <w:br/>
                    <w:t>- a végintézkedéssel alapított bizalmi vagyonkezelési jogviszony létrejötte tárgyában hozott,</w:t>
                  </w:r>
                  <w:r w:rsidRPr="006B0153">
                    <w:rPr>
                      <w:rFonts w:ascii="Times New Roman" w:eastAsia="Times New Roman" w:hAnsi="Times New Roman" w:cs="Times New Roman"/>
                      <w:sz w:val="24"/>
                      <w:szCs w:val="24"/>
                      <w:lang w:eastAsia="hu-HU"/>
                    </w:rPr>
                    <w:br/>
                    <w:t>- fellebbezést visszautasító végzés.</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lastRenderedPageBreak/>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u w:val="single"/>
                      <w:lang w:eastAsia="hu-HU"/>
                    </w:rPr>
                    <w:t>2. Az eljárás során teljesítendő kötelezettségek:</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Ha a tényállás tisztázása szükségessé teszi, a hatóság az ügyfelet nyilatkozattételre hívhatja fel.</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A felek tényállításaikat és egyéb, tényekre vonatkozó nyilatkozataikat kötelesek a valóságnak megfelelően, az eljárás elősegítése érdekében a megfelelő módon és időben előadni, előterjeszteni és becsatolni</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A jegyző azt az ügyfelet (vagy képviselőjét) más tudomása ellenére, aki önhibájából az eljárás során az ügy szempontjából jelentős adatot valótlanul állít vagy elhallgat, jelentős tények tekintetében olyan nyilatkozatot tesz, amelyről bebizonyosodik, hogy valótlan, pénzbírság megfizetésére kötelezi, valamint a Pp.-ben meghatározott más jogkövetkezménnyel sújthatja.</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A kötelező leltározás alá eső vagyontárgyak, illetve örökös eltitkolása büntetőjogi következményeket von maga után</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xml:space="preserve">- Kötelesrész iránti igény bejelentése esetén </w:t>
                  </w:r>
                  <w:r w:rsidRPr="006B0153">
                    <w:rPr>
                      <w:rFonts w:ascii="Times New Roman" w:eastAsia="Times New Roman" w:hAnsi="Times New Roman" w:cs="Times New Roman"/>
                      <w:b/>
                      <w:bCs/>
                      <w:sz w:val="24"/>
                      <w:szCs w:val="24"/>
                      <w:lang w:eastAsia="hu-HU"/>
                    </w:rPr>
                    <w:t>az öröklésben érdekelt köteles 8 napon belül bejelenteni a kötelesrész alapjának számításához szükséges vagyontárgyat. A kötelesrészről, illetve ahhoz kapcsolódó további információkról</w:t>
                  </w:r>
                  <w:r w:rsidRPr="006B0153">
                    <w:rPr>
                      <w:rFonts w:ascii="Times New Roman" w:eastAsia="Times New Roman" w:hAnsi="Times New Roman" w:cs="Times New Roman"/>
                      <w:sz w:val="24"/>
                      <w:szCs w:val="24"/>
                      <w:lang w:eastAsia="hu-HU"/>
                    </w:rPr>
                    <w:t xml:space="preserve"> (kötelesrész alapja, kötelesrész mértéke, a kötelesrész alapjából kivont adományokról stb.) </w:t>
                  </w:r>
                  <w:r w:rsidRPr="006B0153">
                    <w:rPr>
                      <w:rFonts w:ascii="Times New Roman" w:eastAsia="Times New Roman" w:hAnsi="Times New Roman" w:cs="Times New Roman"/>
                      <w:b/>
                      <w:bCs/>
                      <w:sz w:val="24"/>
                      <w:szCs w:val="24"/>
                      <w:lang w:eastAsia="hu-HU"/>
                    </w:rPr>
                    <w:t>a 2013. évi Polgári Törvénykönyv</w:t>
                  </w:r>
                  <w:r w:rsidRPr="006B0153">
                    <w:rPr>
                      <w:rFonts w:ascii="Times New Roman" w:eastAsia="Times New Roman" w:hAnsi="Times New Roman" w:cs="Times New Roman"/>
                      <w:sz w:val="24"/>
                      <w:szCs w:val="24"/>
                      <w:lang w:eastAsia="hu-HU"/>
                    </w:rPr>
                    <w:t xml:space="preserve"> (továbbiakban Ptk.) 7:75.§ - 7:86.§-aiból </w:t>
                  </w:r>
                  <w:r w:rsidRPr="006B0153">
                    <w:rPr>
                      <w:rFonts w:ascii="Times New Roman" w:eastAsia="Times New Roman" w:hAnsi="Times New Roman" w:cs="Times New Roman"/>
                      <w:b/>
                      <w:bCs/>
                      <w:sz w:val="24"/>
                      <w:szCs w:val="24"/>
                      <w:lang w:eastAsia="hu-HU"/>
                    </w:rPr>
                    <w:t>tájékozódhat</w:t>
                  </w:r>
                  <w:r w:rsidRPr="006B0153">
                    <w:rPr>
                      <w:rFonts w:ascii="Times New Roman" w:eastAsia="Times New Roman" w:hAnsi="Times New Roman" w:cs="Times New Roman"/>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Az eljárás valamennyi résztvevője eljárási jogaik gyakorlása és kötelezettségeik teljesítése során kötelesek jóhiszeműen eljárni és a többi résztvevőkkel együttműködni.</w:t>
                  </w:r>
                  <w:r w:rsidRPr="006B0153">
                    <w:rPr>
                      <w:rFonts w:ascii="Times New Roman" w:eastAsia="Times New Roman" w:hAnsi="Times New Roman" w:cs="Times New Roman"/>
                      <w:sz w:val="24"/>
                      <w:szCs w:val="24"/>
                      <w:lang w:eastAsia="hu-HU"/>
                    </w:rPr>
                    <w:t xml:space="preserve"> Senkinek a magatartása nem irányulhat a hatóság megtévesztésére. A jegyző azt a felet, aki a jóhiszeműség követelményével ellentétes magatartást tanúsít, pénzbírság megfizetésére kötelezi, valamint a Pp.-ben meghatározott más jogkövetkezménnyel sújtja</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A hagyatéki eljárás során kibocsátott idézésre az idézett köteles megjelenni. Amennyiben megjelenési kötelezettségének nem tesz eleget, úgy eljárási bírsággal sújtható.</w:t>
                  </w:r>
                  <w:r w:rsidRPr="006B0153">
                    <w:rPr>
                      <w:rFonts w:ascii="Times New Roman" w:eastAsia="Times New Roman" w:hAnsi="Times New Roman" w:cs="Times New Roman"/>
                      <w:sz w:val="24"/>
                      <w:szCs w:val="24"/>
                      <w:lang w:eastAsia="hu-HU"/>
                    </w:rPr>
                    <w:t xml:space="preserve"> Ha az idézett személy az idézésre nem jelenik meg, és távolmaradását nem menti ki rendőrség útján elővezethető</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A helyszíni leltározás esetén felhívott érdekeltek kötelesek annak foganatosítását elősegíteni, biztosítani. Aki a helyszíni leltározás eredményes lefolytatásával kapcsolatos kötelezettségét megszegi</w:t>
                  </w:r>
                  <w:r w:rsidRPr="006B0153">
                    <w:rPr>
                      <w:rFonts w:ascii="Times New Roman" w:eastAsia="Times New Roman" w:hAnsi="Times New Roman" w:cs="Times New Roman"/>
                      <w:sz w:val="24"/>
                      <w:szCs w:val="24"/>
                      <w:lang w:eastAsia="hu-HU"/>
                    </w:rPr>
                    <w:t xml:space="preserve"> anélkül, hogy azt - ok valószínűsítése mellet - alapos okkal előzetesen kimentette volna, a Pp. 272.§-a alapján </w:t>
                  </w:r>
                  <w:r w:rsidRPr="006B0153">
                    <w:rPr>
                      <w:rFonts w:ascii="Times New Roman" w:eastAsia="Times New Roman" w:hAnsi="Times New Roman" w:cs="Times New Roman"/>
                      <w:b/>
                      <w:bCs/>
                      <w:sz w:val="24"/>
                      <w:szCs w:val="24"/>
                      <w:lang w:eastAsia="hu-HU"/>
                    </w:rPr>
                    <w:t>az okozott költségek megtérítésére kötelezhető, pénzbírsággal sújtható stb.</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t xml:space="preserve">- </w:t>
                  </w:r>
                  <w:r w:rsidRPr="006B0153">
                    <w:rPr>
                      <w:rFonts w:ascii="Times New Roman" w:eastAsia="Times New Roman" w:hAnsi="Times New Roman" w:cs="Times New Roman"/>
                      <w:b/>
                      <w:bCs/>
                      <w:sz w:val="24"/>
                      <w:szCs w:val="24"/>
                      <w:lang w:eastAsia="hu-HU"/>
                    </w:rPr>
                    <w:t xml:space="preserve">Biztosítási intézkedés iránti kérelem esetén a biztosítási intézkedés költségeit az köteles előlegezni, aki a biztosítási intézkedést kérte. A jegyző (vagy közjegyző) felhívja a biztosítási intézkedést kérelmezőt, hogy a biztosítási intézkedés foganatosításával </w:t>
                  </w:r>
                  <w:r w:rsidRPr="006B0153">
                    <w:rPr>
                      <w:rFonts w:ascii="Times New Roman" w:eastAsia="Times New Roman" w:hAnsi="Times New Roman" w:cs="Times New Roman"/>
                      <w:b/>
                      <w:bCs/>
                      <w:sz w:val="24"/>
                      <w:szCs w:val="24"/>
                      <w:lang w:eastAsia="hu-HU"/>
                    </w:rPr>
                    <w:lastRenderedPageBreak/>
                    <w:t>várhatóan felmerülő költségeket helyezze közjegyzői letétbe. Ha a kérelmező a felhívásnak nem tesz eleget, a kérelmet el kell utasítani.</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sz w:val="24"/>
                      <w:szCs w:val="24"/>
                      <w:lang w:eastAsia="hu-HU"/>
                    </w:rPr>
                    <w:lastRenderedPageBreak/>
                    <w:t>- A jegyző eljárása során köteles gondoskodni az örökhagyó és a hagyatéki eljárásban érdekeltek személyes adatainak védelméről</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u w:val="single"/>
                      <w:lang w:eastAsia="hu-HU"/>
                    </w:rPr>
                    <w:t>11. Az eljárás során alkalmazott legfontosabb jogszabályok</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További hasznos tudnivalókról</w:t>
                  </w:r>
                  <w:r w:rsidRPr="006B0153">
                    <w:rPr>
                      <w:rFonts w:ascii="Times New Roman" w:eastAsia="Times New Roman" w:hAnsi="Times New Roman" w:cs="Times New Roman"/>
                      <w:sz w:val="24"/>
                      <w:szCs w:val="24"/>
                      <w:lang w:eastAsia="hu-HU"/>
                    </w:rPr>
                    <w:t xml:space="preserve"> (pl.: hagyatéki tartozások, hagyatéki hitelezői igény, ági öröklés, kötelesrész, örökbefogadással kapcsolatos öröklési jogi szabályok, eljárás megismétlése, közvetítői eljárás, osztályos és egyéb egyezségek, hagyatéki per, jogorvoslatok stb.) </w:t>
                  </w:r>
                  <w:r w:rsidRPr="006B0153">
                    <w:rPr>
                      <w:rFonts w:ascii="Times New Roman" w:eastAsia="Times New Roman" w:hAnsi="Times New Roman" w:cs="Times New Roman"/>
                      <w:b/>
                      <w:bCs/>
                      <w:sz w:val="24"/>
                      <w:szCs w:val="24"/>
                      <w:lang w:eastAsia="hu-HU"/>
                    </w:rPr>
                    <w:t>az alábbi jogszabályokból tájékozódhat: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- 2010. évi XXXVIII. törvény a hagyatéki eljárásról</w:t>
                  </w:r>
                  <w:r w:rsidRPr="006B0153">
                    <w:rPr>
                      <w:rFonts w:ascii="Times New Roman" w:eastAsia="Times New Roman" w:hAnsi="Times New Roman" w:cs="Times New Roman"/>
                      <w:b/>
                      <w:bCs/>
                      <w:sz w:val="24"/>
                      <w:szCs w:val="24"/>
                      <w:lang w:eastAsia="hu-HU"/>
                    </w:rPr>
                    <w:br/>
                    <w:t>- 29/2010. (XII. 31.) KIM rendelet a hagyatéki eljárás egyes cselekményeiről</w:t>
                  </w:r>
                  <w:r w:rsidRPr="006B0153">
                    <w:rPr>
                      <w:rFonts w:ascii="Times New Roman" w:eastAsia="Times New Roman" w:hAnsi="Times New Roman" w:cs="Times New Roman"/>
                      <w:b/>
                      <w:bCs/>
                      <w:sz w:val="24"/>
                      <w:szCs w:val="24"/>
                      <w:lang w:eastAsia="hu-HU"/>
                    </w:rPr>
                    <w:br/>
                    <w:t>- 2013. évi V. törvény a Polgári Törvénykönyvről</w:t>
                  </w:r>
                  <w:r w:rsidRPr="006B0153">
                    <w:rPr>
                      <w:rFonts w:ascii="Times New Roman" w:eastAsia="Times New Roman" w:hAnsi="Times New Roman" w:cs="Times New Roman"/>
                      <w:b/>
                      <w:bCs/>
                      <w:sz w:val="24"/>
                      <w:szCs w:val="24"/>
                      <w:lang w:eastAsia="hu-HU"/>
                    </w:rPr>
                    <w:br/>
                    <w:t>- 2016. évi CXXX. törvény a polgári perrendtartásról</w:t>
                  </w:r>
                  <w:r w:rsidRPr="006B0153">
                    <w:rPr>
                      <w:rFonts w:ascii="Times New Roman" w:eastAsia="Times New Roman" w:hAnsi="Times New Roman" w:cs="Times New Roman"/>
                      <w:b/>
                      <w:bCs/>
                      <w:sz w:val="24"/>
                      <w:szCs w:val="24"/>
                      <w:lang w:eastAsia="hu-HU"/>
                    </w:rPr>
                    <w:br/>
                    <w:t>- 2016. évi CL. törvény az általános közigazgatási rendtartásról</w:t>
                  </w:r>
                  <w:r w:rsidRPr="006B0153">
                    <w:rPr>
                      <w:rFonts w:ascii="Times New Roman" w:eastAsia="Times New Roman" w:hAnsi="Times New Roman" w:cs="Times New Roman"/>
                      <w:b/>
                      <w:bCs/>
                      <w:sz w:val="24"/>
                      <w:szCs w:val="24"/>
                      <w:lang w:eastAsia="hu-HU"/>
                    </w:rPr>
                    <w:br/>
                    <w:t>- 2002. évi LV. törvény a közvetítői tevékenységről</w:t>
                  </w:r>
                  <w:r w:rsidRPr="006B0153">
                    <w:rPr>
                      <w:rFonts w:ascii="Times New Roman" w:eastAsia="Times New Roman" w:hAnsi="Times New Roman" w:cs="Times New Roman"/>
                      <w:b/>
                      <w:bCs/>
                      <w:sz w:val="24"/>
                      <w:szCs w:val="24"/>
                      <w:lang w:eastAsia="hu-HU"/>
                    </w:rPr>
                    <w:br/>
                    <w:t>- 650/2012/EU európai parlamenti és tanácsi rendelet</w:t>
                  </w:r>
                  <w:r w:rsidRPr="006B0153">
                    <w:rPr>
                      <w:rFonts w:ascii="Times New Roman" w:eastAsia="Times New Roman" w:hAnsi="Times New Roman" w:cs="Times New Roman"/>
                      <w:b/>
                      <w:bCs/>
                      <w:sz w:val="24"/>
                      <w:szCs w:val="24"/>
                      <w:lang w:eastAsia="hu-HU"/>
                    </w:rPr>
                    <w:br/>
                    <w:t>- 2015. évi CCXXII. tv. az elektronikus ügyintézés és bizalmi szolgáltatások általános szabályairól</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b/>
                      <w:bCs/>
                      <w:sz w:val="24"/>
                      <w:szCs w:val="24"/>
                      <w:lang w:eastAsia="hu-HU"/>
                    </w:rPr>
                    <w:t>A hagyatéki eljárás kitöltendő nyomtatványai:</w:t>
                  </w:r>
                </w:p>
              </w:tc>
            </w:tr>
            <w:tr w:rsidR="006B0153" w:rsidRPr="006B0153">
              <w:trPr>
                <w:tblCellSpacing w:w="15" w:type="dxa"/>
              </w:trPr>
              <w:tc>
                <w:tcPr>
                  <w:tcW w:w="0" w:type="auto"/>
                  <w:vAlign w:val="center"/>
                  <w:hideMark/>
                </w:tcPr>
                <w:p w:rsidR="006B0153" w:rsidRPr="006B0153" w:rsidRDefault="006B0153" w:rsidP="006B0153">
                  <w:pPr>
                    <w:spacing w:after="0" w:line="240" w:lineRule="auto"/>
                    <w:rPr>
                      <w:rFonts w:ascii="Times New Roman" w:eastAsia="Times New Roman" w:hAnsi="Times New Roman" w:cs="Times New Roman"/>
                      <w:sz w:val="24"/>
                      <w:szCs w:val="24"/>
                      <w:lang w:eastAsia="hu-HU"/>
                    </w:rPr>
                  </w:pPr>
                  <w:r w:rsidRPr="006B0153">
                    <w:rPr>
                      <w:rFonts w:ascii="Times New Roman" w:eastAsia="Times New Roman" w:hAnsi="Times New Roman" w:cs="Times New Roman"/>
                      <w:color w:val="FFFFFF"/>
                      <w:sz w:val="24"/>
                      <w:szCs w:val="24"/>
                      <w:lang w:eastAsia="hu-HU"/>
                    </w:rPr>
                    <w:t>.</w:t>
                  </w:r>
                </w:p>
              </w:tc>
            </w:tr>
            <w:tr w:rsidR="006B0153" w:rsidRPr="006B0153">
              <w:trPr>
                <w:tblCellSpacing w:w="15" w:type="dxa"/>
              </w:trPr>
              <w:tc>
                <w:tcPr>
                  <w:tcW w:w="0" w:type="auto"/>
                  <w:vAlign w:val="center"/>
                  <w:hideMark/>
                </w:tcPr>
                <w:p w:rsidR="006B0153" w:rsidRPr="006B0153" w:rsidRDefault="00551B31" w:rsidP="006B0153">
                  <w:pPr>
                    <w:numPr>
                      <w:ilvl w:val="0"/>
                      <w:numId w:val="25"/>
                    </w:numPr>
                    <w:spacing w:before="100" w:beforeAutospacing="1" w:after="100" w:afterAutospacing="1" w:line="240" w:lineRule="auto"/>
                    <w:rPr>
                      <w:rFonts w:ascii="Times New Roman" w:eastAsia="Times New Roman" w:hAnsi="Times New Roman" w:cs="Times New Roman"/>
                      <w:sz w:val="24"/>
                      <w:szCs w:val="24"/>
                      <w:lang w:eastAsia="hu-HU"/>
                    </w:rPr>
                  </w:pPr>
                  <w:hyperlink r:id="rId14" w:history="1">
                    <w:r w:rsidR="006B0153" w:rsidRPr="006B0153">
                      <w:rPr>
                        <w:rFonts w:ascii="Times New Roman" w:eastAsia="Times New Roman" w:hAnsi="Times New Roman" w:cs="Times New Roman"/>
                        <w:color w:val="0000FF"/>
                        <w:sz w:val="24"/>
                        <w:szCs w:val="24"/>
                        <w:u w:val="single"/>
                        <w:lang w:eastAsia="hu-HU"/>
                      </w:rPr>
                      <w:t>I. számú nyilatkozat</w:t>
                    </w:r>
                  </w:hyperlink>
                </w:p>
                <w:p w:rsidR="006B0153" w:rsidRPr="006B0153" w:rsidRDefault="00551B31" w:rsidP="00DE46BC">
                  <w:pPr>
                    <w:numPr>
                      <w:ilvl w:val="0"/>
                      <w:numId w:val="25"/>
                    </w:numPr>
                    <w:spacing w:before="100" w:beforeAutospacing="1" w:after="100" w:afterAutospacing="1" w:line="240" w:lineRule="auto"/>
                    <w:rPr>
                      <w:rFonts w:ascii="Times New Roman" w:eastAsia="Times New Roman" w:hAnsi="Times New Roman" w:cs="Times New Roman"/>
                      <w:sz w:val="24"/>
                      <w:szCs w:val="24"/>
                      <w:lang w:eastAsia="hu-HU"/>
                    </w:rPr>
                  </w:pPr>
                  <w:hyperlink r:id="rId15" w:history="1">
                    <w:r w:rsidR="006B0153" w:rsidRPr="006B0153">
                      <w:rPr>
                        <w:rFonts w:ascii="Times New Roman" w:eastAsia="Times New Roman" w:hAnsi="Times New Roman" w:cs="Times New Roman"/>
                        <w:color w:val="0000FF"/>
                        <w:sz w:val="24"/>
                        <w:szCs w:val="24"/>
                        <w:u w:val="single"/>
                        <w:lang w:eastAsia="hu-HU"/>
                      </w:rPr>
                      <w:t>II. számú nemleges nyilatkozat</w:t>
                    </w:r>
                  </w:hyperlink>
                </w:p>
              </w:tc>
            </w:tr>
          </w:tbl>
          <w:p w:rsidR="006B0153" w:rsidRPr="006B0153" w:rsidRDefault="006B0153" w:rsidP="006B0153">
            <w:pPr>
              <w:spacing w:after="0" w:line="240" w:lineRule="auto"/>
              <w:rPr>
                <w:rFonts w:ascii="Times New Roman" w:eastAsia="Times New Roman" w:hAnsi="Times New Roman" w:cs="Times New Roman"/>
                <w:sz w:val="24"/>
                <w:szCs w:val="24"/>
                <w:lang w:eastAsia="hu-HU"/>
              </w:rPr>
            </w:pPr>
          </w:p>
        </w:tc>
      </w:tr>
    </w:tbl>
    <w:p w:rsidR="00A45606" w:rsidRDefault="006B0153">
      <w:r w:rsidRPr="006B0153">
        <w:rPr>
          <w:rFonts w:ascii="Times New Roman" w:eastAsia="Times New Roman" w:hAnsi="Times New Roman" w:cs="Times New Roman"/>
          <w:sz w:val="24"/>
          <w:szCs w:val="24"/>
          <w:lang w:eastAsia="hu-HU"/>
        </w:rPr>
        <w:lastRenderedPageBreak/>
        <w:t> </w:t>
      </w:r>
    </w:p>
    <w:sectPr w:rsidR="00A45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11AF"/>
    <w:multiLevelType w:val="multilevel"/>
    <w:tmpl w:val="346C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D4968"/>
    <w:multiLevelType w:val="multilevel"/>
    <w:tmpl w:val="B6EE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456DA"/>
    <w:multiLevelType w:val="multilevel"/>
    <w:tmpl w:val="4422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E62E8"/>
    <w:multiLevelType w:val="multilevel"/>
    <w:tmpl w:val="5F2A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F6171"/>
    <w:multiLevelType w:val="multilevel"/>
    <w:tmpl w:val="E716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533A5"/>
    <w:multiLevelType w:val="multilevel"/>
    <w:tmpl w:val="E56C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A7955"/>
    <w:multiLevelType w:val="multilevel"/>
    <w:tmpl w:val="FCFC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C3A36"/>
    <w:multiLevelType w:val="multilevel"/>
    <w:tmpl w:val="EC50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21653"/>
    <w:multiLevelType w:val="multilevel"/>
    <w:tmpl w:val="3378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20542"/>
    <w:multiLevelType w:val="multilevel"/>
    <w:tmpl w:val="E50C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600E6"/>
    <w:multiLevelType w:val="multilevel"/>
    <w:tmpl w:val="3AF4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E4A0A"/>
    <w:multiLevelType w:val="multilevel"/>
    <w:tmpl w:val="6918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A3F3F"/>
    <w:multiLevelType w:val="multilevel"/>
    <w:tmpl w:val="1FE6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85BE9"/>
    <w:multiLevelType w:val="multilevel"/>
    <w:tmpl w:val="75FA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D0D7D"/>
    <w:multiLevelType w:val="multilevel"/>
    <w:tmpl w:val="2E5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B2511F"/>
    <w:multiLevelType w:val="multilevel"/>
    <w:tmpl w:val="B506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5279D1"/>
    <w:multiLevelType w:val="multilevel"/>
    <w:tmpl w:val="383E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B7FD9"/>
    <w:multiLevelType w:val="multilevel"/>
    <w:tmpl w:val="D266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442D3"/>
    <w:multiLevelType w:val="multilevel"/>
    <w:tmpl w:val="D38E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5E1A8D"/>
    <w:multiLevelType w:val="multilevel"/>
    <w:tmpl w:val="A1DC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71473C"/>
    <w:multiLevelType w:val="multilevel"/>
    <w:tmpl w:val="1C74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AE0184"/>
    <w:multiLevelType w:val="multilevel"/>
    <w:tmpl w:val="84B8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9969C5"/>
    <w:multiLevelType w:val="multilevel"/>
    <w:tmpl w:val="CEA2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133FF5"/>
    <w:multiLevelType w:val="multilevel"/>
    <w:tmpl w:val="9D52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182B79"/>
    <w:multiLevelType w:val="multilevel"/>
    <w:tmpl w:val="0F7C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16"/>
  </w:num>
  <w:num w:numId="5">
    <w:abstractNumId w:val="10"/>
  </w:num>
  <w:num w:numId="6">
    <w:abstractNumId w:val="22"/>
  </w:num>
  <w:num w:numId="7">
    <w:abstractNumId w:val="3"/>
  </w:num>
  <w:num w:numId="8">
    <w:abstractNumId w:val="5"/>
  </w:num>
  <w:num w:numId="9">
    <w:abstractNumId w:val="21"/>
  </w:num>
  <w:num w:numId="10">
    <w:abstractNumId w:val="7"/>
  </w:num>
  <w:num w:numId="11">
    <w:abstractNumId w:val="18"/>
  </w:num>
  <w:num w:numId="12">
    <w:abstractNumId w:val="12"/>
  </w:num>
  <w:num w:numId="13">
    <w:abstractNumId w:val="9"/>
  </w:num>
  <w:num w:numId="14">
    <w:abstractNumId w:val="2"/>
  </w:num>
  <w:num w:numId="15">
    <w:abstractNumId w:val="13"/>
  </w:num>
  <w:num w:numId="16">
    <w:abstractNumId w:val="14"/>
  </w:num>
  <w:num w:numId="17">
    <w:abstractNumId w:val="23"/>
  </w:num>
  <w:num w:numId="18">
    <w:abstractNumId w:val="11"/>
  </w:num>
  <w:num w:numId="19">
    <w:abstractNumId w:val="17"/>
  </w:num>
  <w:num w:numId="20">
    <w:abstractNumId w:val="15"/>
  </w:num>
  <w:num w:numId="21">
    <w:abstractNumId w:val="20"/>
  </w:num>
  <w:num w:numId="22">
    <w:abstractNumId w:val="4"/>
  </w:num>
  <w:num w:numId="23">
    <w:abstractNumId w:val="19"/>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5B"/>
    <w:rsid w:val="000B65A7"/>
    <w:rsid w:val="002C4C5B"/>
    <w:rsid w:val="00551B31"/>
    <w:rsid w:val="005975F0"/>
    <w:rsid w:val="006B0153"/>
    <w:rsid w:val="00A45606"/>
    <w:rsid w:val="00DE46BC"/>
    <w:rsid w:val="00F363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31491-E250-4209-AC14-CA276873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975F0"/>
    <w:rPr>
      <w:color w:val="0000FF" w:themeColor="hyperlink"/>
      <w:u w:val="single"/>
    </w:rPr>
  </w:style>
  <w:style w:type="paragraph" w:styleId="Buborkszveg">
    <w:name w:val="Balloon Text"/>
    <w:basedOn w:val="Norml"/>
    <w:link w:val="BuborkszvegChar"/>
    <w:uiPriority w:val="99"/>
    <w:semiHidden/>
    <w:unhideWhenUsed/>
    <w:rsid w:val="00DE46B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4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4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oshaza.nyiregyhaza.hu/lib/igazgatas/igazgatas/hagyatek/200320_hagyatek_2_nemlegesnyilatkozat.pdf" TargetMode="External"/><Relationship Id="rId13" Type="http://schemas.openxmlformats.org/officeDocument/2006/relationships/hyperlink" Target="http://varoshaza.nyiregyhaza.hu/lib/igazgatas/igazgatas/hagyatek/200320_hagyatek_1_nyilatkozat.pdf" TargetMode="External"/><Relationship Id="rId3" Type="http://schemas.openxmlformats.org/officeDocument/2006/relationships/settings" Target="settings.xml"/><Relationship Id="rId7" Type="http://schemas.openxmlformats.org/officeDocument/2006/relationships/hyperlink" Target="http://varoshaza.nyiregyhaza.hu/lib/igazgatas/igazgatas/hagyatek/200320_hagyatek_2_nemlegesnyilatkozat.pdf" TargetMode="External"/><Relationship Id="rId12" Type="http://schemas.openxmlformats.org/officeDocument/2006/relationships/hyperlink" Target="http://www.mokk.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aroshaza.nyiregyhaza.hu/lib/igazgatas/igazgatas/hagyatek/200320_hagyatek_1_nyilatkozat.pdf" TargetMode="External"/><Relationship Id="rId11" Type="http://schemas.openxmlformats.org/officeDocument/2006/relationships/hyperlink" Target="mailto:aljegyzo@racalmas.hu" TargetMode="External"/><Relationship Id="rId5" Type="http://schemas.openxmlformats.org/officeDocument/2006/relationships/hyperlink" Target="https://www.mokk.hu/" TargetMode="External"/><Relationship Id="rId15" Type="http://schemas.openxmlformats.org/officeDocument/2006/relationships/hyperlink" Target="http://varoshaza.nyiregyhaza.hu/lib/igazgatas/igazgatas/hagyatek/200320_hagyatek_2_nemlegesnyilatkozat.pdf" TargetMode="External"/><Relationship Id="rId10" Type="http://schemas.openxmlformats.org/officeDocument/2006/relationships/hyperlink" Target="http://varoshaza.nyiregyhaza.hu/lib/igazgatas/igazgatas/hagyatek/200320_hagyatek_1_nyilatkozat.pdf" TargetMode="External"/><Relationship Id="rId4" Type="http://schemas.openxmlformats.org/officeDocument/2006/relationships/webSettings" Target="webSettings.xml"/><Relationship Id="rId9" Type="http://schemas.openxmlformats.org/officeDocument/2006/relationships/hyperlink" Target="mailto:aljegyzo@racalmas.hu" TargetMode="External"/><Relationship Id="rId14" Type="http://schemas.openxmlformats.org/officeDocument/2006/relationships/hyperlink" Target="http://varoshaza.nyiregyhaza.hu/lib/igazgatas/igazgatas/hagyatek/200320_hagyatek_1_nyilatkozat.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4578</Words>
  <Characters>31593</Characters>
  <Application>Microsoft Office Word</Application>
  <DocSecurity>0</DocSecurity>
  <Lines>263</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Rácalmás Polg Hiv</cp:lastModifiedBy>
  <cp:revision>3</cp:revision>
  <cp:lastPrinted>2022-05-12T11:46:00Z</cp:lastPrinted>
  <dcterms:created xsi:type="dcterms:W3CDTF">2022-05-18T06:02:00Z</dcterms:created>
  <dcterms:modified xsi:type="dcterms:W3CDTF">2022-05-18T06:02:00Z</dcterms:modified>
</cp:coreProperties>
</file>