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4195" w14:textId="77777777" w:rsidR="00367002" w:rsidRPr="006D3A86" w:rsidRDefault="00367002" w:rsidP="00367002">
      <w:pPr>
        <w:shd w:val="clear" w:color="auto" w:fill="FFFFFF"/>
        <w:spacing w:before="63" w:after="125" w:line="313" w:lineRule="atLeast"/>
        <w:outlineLvl w:val="3"/>
        <w:rPr>
          <w:rFonts w:ascii="Arial" w:eastAsia="Times New Roman" w:hAnsi="Arial" w:cs="Arial"/>
          <w:b/>
          <w:color w:val="585F69"/>
          <w:sz w:val="24"/>
          <w:szCs w:val="24"/>
          <w:lang w:eastAsia="hu-HU"/>
        </w:rPr>
      </w:pPr>
      <w:r w:rsidRPr="006D3A86">
        <w:rPr>
          <w:rFonts w:ascii="Arial" w:eastAsia="Times New Roman" w:hAnsi="Arial" w:cs="Arial"/>
          <w:b/>
          <w:color w:val="585F69"/>
          <w:sz w:val="24"/>
          <w:szCs w:val="24"/>
          <w:lang w:eastAsia="hu-HU"/>
        </w:rPr>
        <w:t>Tájékoztató a kutak vízjogi fennmaradási</w:t>
      </w:r>
      <w:r w:rsidR="003C21BD">
        <w:rPr>
          <w:rFonts w:ascii="Arial" w:eastAsia="Times New Roman" w:hAnsi="Arial" w:cs="Arial"/>
          <w:b/>
          <w:color w:val="585F69"/>
          <w:sz w:val="24"/>
          <w:szCs w:val="24"/>
          <w:lang w:eastAsia="hu-HU"/>
        </w:rPr>
        <w:t xml:space="preserve"> / üzemeltetési</w:t>
      </w:r>
      <w:r w:rsidRPr="006D3A86">
        <w:rPr>
          <w:rFonts w:ascii="Arial" w:eastAsia="Times New Roman" w:hAnsi="Arial" w:cs="Arial"/>
          <w:b/>
          <w:color w:val="585F69"/>
          <w:sz w:val="24"/>
          <w:szCs w:val="24"/>
          <w:lang w:eastAsia="hu-HU"/>
        </w:rPr>
        <w:t>, jegyzői engedélyezési eljárásáról</w:t>
      </w:r>
    </w:p>
    <w:p w14:paraId="1181EA71" w14:textId="77777777" w:rsidR="006D3A86" w:rsidRDefault="006D3A86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400BA786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2018. </w:t>
      </w:r>
      <w:r w:rsidR="007A5BE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december 21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. napjától hatályos jogi szabályozás – a vízgazdálkodásról szóló 1995. évi LVII. törvény, valamint a vízgazdálkodási hatósági jogkör gyakorlásáról szóló 72/1996. (V. 22.) Korm. rendelet – alapján a </w:t>
      </w:r>
      <w:r w:rsidRPr="0036700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hu-HU"/>
        </w:rPr>
        <w:t>vízjogi létesítési</w:t>
      </w:r>
      <w:r w:rsidR="00882DC7" w:rsidRPr="00882DC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engedély nélkül megépített kutakra</w:t>
      </w:r>
      <w:r w:rsidR="00882DC7"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(vízilétesítményekre) az építtetőnek vízjogi</w:t>
      </w:r>
      <w:r w:rsid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fennmaradási</w:t>
      </w:r>
      <w:r w:rsidR="0054182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 xml:space="preserve">/ üzemeltetési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engedélyt kell kérni.</w:t>
      </w:r>
    </w:p>
    <w:p w14:paraId="1A269B8B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5629F17F" w14:textId="015BC114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Az építtető/tulajdonos mentesül a vízgazdálkodási bírság fizetése alól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abban az esetben, ha a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2018. </w:t>
      </w:r>
      <w:r w:rsidR="00AE2F0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december 21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. napját megelőzően engedély nélkül létesített kutakra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legkésőbb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AE2F00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202</w:t>
      </w:r>
      <w:r w:rsidR="00A11CE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3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. december 31-ig</w:t>
      </w:r>
      <w:r w:rsidR="006F1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fennmaradási </w:t>
      </w:r>
      <w:r w:rsidR="00541821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/ üzemeltetési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engedélyt kér.</w:t>
      </w:r>
    </w:p>
    <w:p w14:paraId="2222725A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1E8998AD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A települési önkormányzat jegyzőjének engedélye szükséges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olyan kút létesítéséhez, üzemeltetéséhez, fennmaradásához és megszüntetéséhez, amely a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következő feltételeket együttesen teljesíti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:</w:t>
      </w:r>
    </w:p>
    <w:p w14:paraId="1FB2DE3F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kormányrendelet szerinti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védőterület,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valamint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karszt- vagy rétegvízkészlet </w:t>
      </w:r>
      <w:r w:rsidRPr="006D3A86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igénybevétele,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érintése nélkül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és</w:t>
      </w:r>
      <w:r w:rsidR="001A59A9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500 m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vertAlign w:val="superscript"/>
          <w:lang w:eastAsia="hu-HU"/>
        </w:rPr>
        <w:t>3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/év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vízigénybevételt meg nem haladóan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kizárólag talajvízkészlet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vagy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parti szűrésű vízkészlet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felhasználásával üzemel,</w:t>
      </w:r>
    </w:p>
    <w:p w14:paraId="2C04CF9C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épülettel vagy annak építésére jogosító hatósági határozattal, egyszerű bejelentéssel rendelkező ingatlanon van, és</w:t>
      </w:r>
      <w:r w:rsidRPr="00882DC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magánszemélyek részéről a házi ivóvízigény és a háztartási igények kielégítését szolgálja,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és</w:t>
      </w:r>
    </w:p>
    <w:p w14:paraId="4F9D5A67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nem gazdasági célú vízigény.</w:t>
      </w:r>
    </w:p>
    <w:p w14:paraId="62A20D3D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7DE2C59B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Minden egyéb vízilétesítmény esetében a Katasztrófavédelmi Igazgatóság dönt az engedélyről.</w:t>
      </w:r>
    </w:p>
    <w:p w14:paraId="7FC3D373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1693E4A2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hu-HU"/>
        </w:rPr>
        <w:t>A talajvízkút jegyzői engedélyezésének feltétele</w:t>
      </w:r>
    </w:p>
    <w:p w14:paraId="42B6C616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kitermelt víz használata során keletkező szennyvíznek a környezetet nem veszélyeztető módon való elhelyezése,</w:t>
      </w:r>
    </w:p>
    <w:p w14:paraId="78DA0C69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kormányrendelet szerinti követelmények maradéktalan teljesítése,</w:t>
      </w:r>
    </w:p>
    <w:p w14:paraId="601B10DA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882DC7">
        <w:rPr>
          <w:rFonts w:ascii="Arial" w:eastAsia="Times New Roman" w:hAnsi="Arial" w:cs="Arial"/>
          <w:i/>
          <w:iCs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fúrt kút fennmaradásának engedélyezése esetén – az illetékes vízügyi hatóságnak szakértőként történő bevonásával – annak megállapítása, hogy a kút nem veszélyezteti a vízkészletek védelméhez fűződő érdekeket.</w:t>
      </w:r>
    </w:p>
    <w:p w14:paraId="09626D04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1FFCE28F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Amennyiben a fennmaradási engedélykérelemmel érintett talajvízkút vízgazdálkodási, környezet- vagy természetvédelmi szempontból káros és ez átalakítással sem szüntethető meg, a kérelem elutasítása mellett, az építtetőt a létesítmény megszüntetésére (elbontására) kell kötelezni.</w:t>
      </w:r>
    </w:p>
    <w:p w14:paraId="438C52F4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megszüntetésre irányuló hatósági intézkedés esetén a hatósági előírás teljesítésének igazolásaként be kell mutatni azokat a terveket, vagy egyéb műszaki dokumentumokat, amelyekből a jogellenes és káros állapotnak a megszüntetése megállapítható.</w:t>
      </w:r>
    </w:p>
    <w:p w14:paraId="79572DA8" w14:textId="77777777" w:rsidR="006D3A86" w:rsidRDefault="006D3A86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207F9020" w14:textId="77777777" w:rsidR="006D3A86" w:rsidRDefault="006D3A86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58C8EC79" w14:textId="77777777" w:rsidR="007D3104" w:rsidRDefault="007D3104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2F24B76C" w14:textId="77777777" w:rsidR="006D3A86" w:rsidRDefault="006D3A86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2E9D7F6E" w14:textId="77777777" w:rsid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  <w:r w:rsidRPr="006F1DA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hu-HU"/>
        </w:rPr>
        <w:lastRenderedPageBreak/>
        <w:t xml:space="preserve">A </w:t>
      </w:r>
      <w:r w:rsidRPr="006F1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vízjogi fennmaradási</w:t>
      </w:r>
      <w:r w:rsidR="00DD3659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6F1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/</w:t>
      </w:r>
      <w:r w:rsidR="00DD3659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6F1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üzemeltetési</w:t>
      </w:r>
      <w:r w:rsidRPr="006F1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engedélykérelem</w:t>
      </w:r>
      <w:r w:rsidRPr="006F1DAA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hez az alábbi </w:t>
      </w:r>
      <w:r w:rsidRPr="006F1DAA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hu-HU"/>
        </w:rPr>
        <w:t>mellékletek</w:t>
      </w:r>
      <w:r w:rsidRPr="006F1DAA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 xml:space="preserve"> benyújtása szükséges:</w:t>
      </w:r>
    </w:p>
    <w:p w14:paraId="6B2E6697" w14:textId="77777777" w:rsidR="00DD3659" w:rsidRPr="006F1DAA" w:rsidRDefault="00DD3659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</w:pPr>
    </w:p>
    <w:p w14:paraId="6E22A191" w14:textId="0A648619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 Tulajdonos(ok) hozzájáruló nyilatkozata, amennyiben más a</w:t>
      </w:r>
      <w:r w:rsidR="00A11CE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kérelmező személye</w:t>
      </w:r>
    </w:p>
    <w:p w14:paraId="419D3B7A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 Az ingatlan igénybevételére, használatára vonatkozó szerződés, amennyiben az üzemeltető nem az ingatlantulajdonos</w:t>
      </w:r>
    </w:p>
    <w:p w14:paraId="47FF7E47" w14:textId="77777777" w:rsidR="00367002" w:rsidRPr="00367002" w:rsidRDefault="00367002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 A közmű üzemeltetőjének hozzájárulása, ha a vízi létesítmény közműveket érint</w:t>
      </w:r>
    </w:p>
    <w:p w14:paraId="3BF11377" w14:textId="5CC8D061" w:rsidR="00A11CE7" w:rsidRDefault="00367002" w:rsidP="00824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 A 41/2017. (XII. 29.) BM rendelet 2. számú melléklet II. pontjában részletezett tartalmú kérelem</w:t>
      </w:r>
      <w:r w:rsidR="00A11CE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melyhez </w:t>
      </w:r>
      <w:r w:rsidR="00A11CE7" w:rsidRPr="00A11CE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fényképfelvételt</w:t>
      </w:r>
      <w:r w:rsidR="00A11CE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A11CE7" w:rsidRPr="00A11CE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is csatolni kell</w:t>
      </w:r>
      <w:r w:rsidR="00A11CE7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a kútról és környezetéről.</w:t>
      </w:r>
    </w:p>
    <w:p w14:paraId="18EF8E9F" w14:textId="77777777" w:rsidR="006D50B0" w:rsidRPr="00824C94" w:rsidRDefault="00824C94" w:rsidP="00824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- </w:t>
      </w:r>
      <w:r w:rsidRPr="0036700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vízgazdálkodásról szóló 1995. évi LVII. törvény</w:t>
      </w:r>
      <w:r w:rsidRPr="00824C9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6D50B0" w:rsidRPr="00824C94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31. § (2) bekezdése alapján </w:t>
      </w:r>
      <w:r w:rsidR="006D50B0" w:rsidRPr="00824C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az eljárás mentesül </w:t>
      </w:r>
      <w:r w:rsidR="006D50B0" w:rsidRPr="00824C94">
        <w:rPr>
          <w:rFonts w:ascii="Arial" w:hAnsi="Arial" w:cs="Arial"/>
          <w:b/>
          <w:color w:val="000000" w:themeColor="text1"/>
          <w:sz w:val="24"/>
          <w:szCs w:val="24"/>
        </w:rPr>
        <w:t>az illeték- és díjfizetési kötelezettség alól.</w:t>
      </w:r>
    </w:p>
    <w:p w14:paraId="393F264E" w14:textId="77777777" w:rsidR="006D3A86" w:rsidRPr="00367002" w:rsidRDefault="006D3A86" w:rsidP="00367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132164D2" w14:textId="77777777" w:rsidR="001F227D" w:rsidRPr="001F227D" w:rsidRDefault="001F227D" w:rsidP="001F227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F227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kérelem benyújtásának módja: </w:t>
      </w:r>
    </w:p>
    <w:p w14:paraId="03259174" w14:textId="13B64EBA" w:rsidR="001F227D" w:rsidRPr="001F227D" w:rsidRDefault="001F227D" w:rsidP="001F227D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F227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 az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hyperlink r:id="rId5" w:history="1">
        <w:r w:rsidRPr="00DC793B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elokeszites@racalmas.hu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1F227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email címen, vagy</w:t>
      </w:r>
    </w:p>
    <w:p w14:paraId="5349B55A" w14:textId="54F4E4C5" w:rsidR="001F227D" w:rsidRPr="001F227D" w:rsidRDefault="001F227D" w:rsidP="001F227D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1F227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személyesen a Rácalmási Polgármesteri Hivatal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1F227D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(2459 Rácalmás, Szigetfő u. 11-13.), Településüzemeltetési Irodájában ügyfélfogadási időben.</w:t>
      </w:r>
    </w:p>
    <w:p w14:paraId="11667DE1" w14:textId="23F7E2FA" w:rsidR="00A11CE7" w:rsidRDefault="00A11CE7"/>
    <w:p w14:paraId="77CB5A2C" w14:textId="77777777" w:rsidR="00A11CE7" w:rsidRDefault="00A11CE7"/>
    <w:sectPr w:rsidR="00A11CE7" w:rsidSect="0004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56E3"/>
    <w:multiLevelType w:val="hybridMultilevel"/>
    <w:tmpl w:val="6FEE63FE"/>
    <w:lvl w:ilvl="0" w:tplc="4B1603F6">
      <w:start w:val="24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0E16"/>
    <w:multiLevelType w:val="multilevel"/>
    <w:tmpl w:val="0E7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2"/>
    <w:rsid w:val="00045557"/>
    <w:rsid w:val="000F1DB0"/>
    <w:rsid w:val="001A59A9"/>
    <w:rsid w:val="001F227D"/>
    <w:rsid w:val="00367002"/>
    <w:rsid w:val="003C21BD"/>
    <w:rsid w:val="00417C52"/>
    <w:rsid w:val="004E1B86"/>
    <w:rsid w:val="00541821"/>
    <w:rsid w:val="006D3A86"/>
    <w:rsid w:val="006D50B0"/>
    <w:rsid w:val="006F1DAA"/>
    <w:rsid w:val="00766F48"/>
    <w:rsid w:val="007A5BED"/>
    <w:rsid w:val="007D3104"/>
    <w:rsid w:val="00800DF9"/>
    <w:rsid w:val="00824C94"/>
    <w:rsid w:val="00882DC7"/>
    <w:rsid w:val="009E1EDB"/>
    <w:rsid w:val="00A11CE7"/>
    <w:rsid w:val="00AE2F00"/>
    <w:rsid w:val="00DD3659"/>
    <w:rsid w:val="00DE659A"/>
    <w:rsid w:val="00EE177B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426"/>
  <w15:docId w15:val="{3B469C04-67B7-4501-BD9C-CEC01068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5557"/>
  </w:style>
  <w:style w:type="paragraph" w:styleId="Cmsor1">
    <w:name w:val="heading 1"/>
    <w:basedOn w:val="Norml"/>
    <w:next w:val="Norml"/>
    <w:link w:val="Cmsor1Char"/>
    <w:uiPriority w:val="9"/>
    <w:qFormat/>
    <w:rsid w:val="0082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3670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3670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7002"/>
    <w:rPr>
      <w:b/>
      <w:bCs/>
    </w:rPr>
  </w:style>
  <w:style w:type="character" w:styleId="Kiemels">
    <w:name w:val="Emphasis"/>
    <w:basedOn w:val="Bekezdsalapbettpusa"/>
    <w:uiPriority w:val="20"/>
    <w:qFormat/>
    <w:rsid w:val="0036700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36700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24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F227D"/>
    <w:pPr>
      <w:spacing w:after="0" w:line="240" w:lineRule="auto"/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1F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66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keszites@racalm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Kazsoki Sándor</dc:creator>
  <cp:lastModifiedBy>Anita</cp:lastModifiedBy>
  <cp:revision>4</cp:revision>
  <cp:lastPrinted>2018-06-20T07:57:00Z</cp:lastPrinted>
  <dcterms:created xsi:type="dcterms:W3CDTF">2020-10-01T10:14:00Z</dcterms:created>
  <dcterms:modified xsi:type="dcterms:W3CDTF">2020-10-01T10:15:00Z</dcterms:modified>
</cp:coreProperties>
</file>